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1E85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3AE2D6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81D2368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60E40354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26609059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618E7036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73A534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F9590B5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7DD6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52E9750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13B42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8979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Транспортная логистика</w:t>
      </w:r>
    </w:p>
    <w:p w14:paraId="6BDD9699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E74C17">
      <w:pPr>
        <w:jc w:val="center"/>
        <w:rPr>
          <w:rFonts w:ascii="Times New Roman" w:hAnsi="Times New Roman" w:cs="Times New Roman"/>
          <w:szCs w:val="24"/>
        </w:rPr>
      </w:pPr>
    </w:p>
    <w:p w14:paraId="7A5EE665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5B99AF1">
      <w:pPr>
        <w:widowControl w:val="0"/>
        <w:autoSpaceDE w:val="0"/>
        <w:autoSpaceDN w:val="0"/>
        <w:adjustRightInd w:val="0"/>
        <w:spacing w:after="0" w:line="360" w:lineRule="auto"/>
        <w:ind w:left="-582" w:right="15" w:firstLine="582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23.05.04 Эксплуатация железных дорог</w:t>
      </w:r>
    </w:p>
    <w:p w14:paraId="5C79D8E7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9830F74">
      <w:pPr>
        <w:spacing w:line="36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3F4A072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Магистральный транспорт</w:t>
      </w:r>
    </w:p>
    <w:p w14:paraId="1ABBFDF2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BAC97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73534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0ACCD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FDB5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2AD515">
      <w:pPr>
        <w:pStyle w:val="1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493D5946">
      <w:pPr>
        <w:pStyle w:val="1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96B9AE">
      <w:pPr>
        <w:pStyle w:val="1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E5E2D9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1E03E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83BF2D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Пояснительная записка</w:t>
      </w:r>
    </w:p>
    <w:p w14:paraId="4FA272FC">
      <w:pPr>
        <w:pStyle w:val="22"/>
        <w:spacing w:before="0" w:beforeAutospacing="0" w:after="0" w:afterAutospacing="0"/>
        <w:ind w:firstLine="709"/>
        <w:jc w:val="both"/>
      </w:pPr>
    </w:p>
    <w:p w14:paraId="048A7B3C">
      <w:pPr>
        <w:pStyle w:val="22"/>
        <w:spacing w:before="0" w:beforeAutospacing="0" w:after="0" w:afterAutospacing="0"/>
        <w:ind w:firstLine="709"/>
        <w:jc w:val="both"/>
      </w:pPr>
    </w:p>
    <w:p w14:paraId="0EE0B745">
      <w:pPr>
        <w:pStyle w:val="22"/>
        <w:spacing w:before="0" w:beforeAutospacing="0" w:after="0" w:afterAutospacing="0"/>
        <w:ind w:firstLine="709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2A6D3C">
      <w:pPr>
        <w:pStyle w:val="22"/>
        <w:spacing w:before="0" w:beforeAutospacing="0" w:after="0" w:afterAutospacing="0"/>
        <w:ind w:firstLine="709"/>
        <w:jc w:val="both"/>
      </w:pPr>
    </w:p>
    <w:p w14:paraId="5DE38145">
      <w:pPr>
        <w:pStyle w:val="22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>
        <w:rPr>
          <w:i/>
        </w:rPr>
        <w:t>зачет с оценкой (9 семестр ОФО // 5 курс ЗФО)</w:t>
      </w:r>
    </w:p>
    <w:p w14:paraId="657C6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664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1772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8693C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0"/>
        <w:gridCol w:w="3747"/>
      </w:tblGrid>
      <w:tr w14:paraId="15D2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0" w:type="auto"/>
          </w:tcPr>
          <w:p w14:paraId="4FC5C5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0" w:type="auto"/>
          </w:tcPr>
          <w:p w14:paraId="71243A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14:paraId="3217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</w:tcPr>
          <w:p w14:paraId="4872DE7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14:paraId="79CC6A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14:paraId="594B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E8AB6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14:paraId="3A8D49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</w:tr>
    </w:tbl>
    <w:p w14:paraId="46F46CF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58AB829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45C7DEE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FBF0DE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результатами освоения образовательной программы</w:t>
      </w:r>
    </w:p>
    <w:p w14:paraId="7F84089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12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4820"/>
        <w:gridCol w:w="1914"/>
      </w:tblGrid>
      <w:tr w14:paraId="3191B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</w:tcPr>
          <w:p w14:paraId="27DBF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3C65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1097F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(семестр__)</w:t>
            </w:r>
          </w:p>
        </w:tc>
      </w:tr>
      <w:tr w14:paraId="5ABC0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restart"/>
          </w:tcPr>
          <w:p w14:paraId="3F721FF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820" w:type="dxa"/>
          </w:tcPr>
          <w:p w14:paraId="1842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основные понятия и термины транспортной логистики, 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издержки,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</w:t>
            </w:r>
          </w:p>
        </w:tc>
        <w:tc>
          <w:tcPr>
            <w:tcW w:w="1914" w:type="dxa"/>
          </w:tcPr>
          <w:p w14:paraId="0137F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№1 - №10</w:t>
            </w:r>
          </w:p>
        </w:tc>
      </w:tr>
      <w:tr w14:paraId="07B4C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continue"/>
          </w:tcPr>
          <w:p w14:paraId="7AF65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7651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осуществлять выбор логистических посредников на основе различных критериев</w:t>
            </w:r>
          </w:p>
        </w:tc>
        <w:tc>
          <w:tcPr>
            <w:tcW w:w="1914" w:type="dxa"/>
          </w:tcPr>
          <w:p w14:paraId="04D20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№1 - №3</w:t>
            </w:r>
          </w:p>
        </w:tc>
      </w:tr>
      <w:tr w14:paraId="61474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continue"/>
          </w:tcPr>
          <w:p w14:paraId="3D2382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6E536B6">
            <w:pPr>
              <w:spacing w:after="0" w:line="240" w:lineRule="auto"/>
              <w:jc w:val="both"/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eastAsia="Times New Roman" w:cs="Times New Roman"/>
                <w:iCs/>
                <w:kern w:val="24"/>
                <w:sz w:val="24"/>
                <w:szCs w:val="24"/>
              </w:rPr>
              <w:t xml:space="preserve"> навыками </w:t>
            </w: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</w:p>
          <w:p w14:paraId="164D1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проектирования системы доставки грузов, навыками планирования международной доставки грузов</w:t>
            </w:r>
          </w:p>
        </w:tc>
        <w:tc>
          <w:tcPr>
            <w:tcW w:w="1914" w:type="dxa"/>
          </w:tcPr>
          <w:p w14:paraId="7A106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№4 - №6</w:t>
            </w:r>
          </w:p>
        </w:tc>
      </w:tr>
      <w:bookmarkEnd w:id="0"/>
      <w:tr w14:paraId="54C47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restart"/>
          </w:tcPr>
          <w:p w14:paraId="27F158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  <w:tc>
          <w:tcPr>
            <w:tcW w:w="4820" w:type="dxa"/>
          </w:tcPr>
          <w:p w14:paraId="70D03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классификацию транспортных услуг, основные принципы транспортной логистики, основные задачи транспортного обслуживания</w:t>
            </w:r>
          </w:p>
        </w:tc>
        <w:tc>
          <w:tcPr>
            <w:tcW w:w="1914" w:type="dxa"/>
          </w:tcPr>
          <w:p w14:paraId="6D258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№11 - №20</w:t>
            </w:r>
          </w:p>
        </w:tc>
      </w:tr>
      <w:tr w14:paraId="1D021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continue"/>
          </w:tcPr>
          <w:p w14:paraId="10A30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8DD8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определять сферы целесообразного использования различных видов транспорта, 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  <w:tc>
          <w:tcPr>
            <w:tcW w:w="1914" w:type="dxa"/>
          </w:tcPr>
          <w:p w14:paraId="1F6FB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№7 - №9</w:t>
            </w:r>
          </w:p>
        </w:tc>
      </w:tr>
      <w:tr w14:paraId="2D47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vMerge w:val="continue"/>
          </w:tcPr>
          <w:p w14:paraId="73DAE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0FF5A2">
            <w:pPr>
              <w:spacing w:after="0" w:line="240" w:lineRule="auto"/>
              <w:jc w:val="both"/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eastAsia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</w:p>
          <w:p w14:paraId="30E046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проектирования системы доставки грузов, навыками планирования международной доставки грузов</w:t>
            </w:r>
          </w:p>
        </w:tc>
        <w:tc>
          <w:tcPr>
            <w:tcW w:w="1914" w:type="dxa"/>
          </w:tcPr>
          <w:p w14:paraId="227CE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№10 - №12</w:t>
            </w:r>
          </w:p>
        </w:tc>
      </w:tr>
    </w:tbl>
    <w:p w14:paraId="43BF164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F3142E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7FE13FC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 собеседование;</w:t>
      </w:r>
    </w:p>
    <w:p w14:paraId="7F59CD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2) выполнение заданий в ЭИОС </w:t>
      </w:r>
      <w:r>
        <w:rPr>
          <w:rFonts w:ascii="Times New Roman" w:hAnsi="Times New Roman" w:eastAsia="Times New Roman"/>
          <w:sz w:val="24"/>
          <w:szCs w:val="24"/>
        </w:rPr>
        <w:t>университета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09C8493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DA37A2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332D978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>Типовые</w:t>
      </w:r>
      <w:r>
        <w:rPr>
          <w:rStyle w:val="4"/>
          <w:rFonts w:ascii="Times New Roman" w:hAnsi="Times New Roman" w:eastAsia="Times New Roman" w:cs="Times New Roman"/>
          <w:b/>
          <w:bCs/>
          <w:iCs/>
          <w:sz w:val="24"/>
          <w:szCs w:val="24"/>
        </w:rPr>
        <w:footnoteReference w:id="0"/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71A921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5162A4B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5054E05C">
      <w:pPr>
        <w:spacing w:after="0" w:line="240" w:lineRule="auto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</w:p>
    <w:p w14:paraId="632FFCE4"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12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1"/>
        <w:gridCol w:w="6348"/>
      </w:tblGrid>
      <w:tr w14:paraId="048C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</w:tcPr>
          <w:p w14:paraId="43059E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450" w:type="dxa"/>
          </w:tcPr>
          <w:p w14:paraId="498B6A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14:paraId="3E2D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</w:tcPr>
          <w:p w14:paraId="0A4F6B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450" w:type="dxa"/>
          </w:tcPr>
          <w:p w14:paraId="1614FC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основные понятия и термины транспортной логистики, 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издержки,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</w:t>
            </w:r>
          </w:p>
        </w:tc>
      </w:tr>
      <w:tr w14:paraId="37A5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0" w:type="auto"/>
            <w:gridSpan w:val="2"/>
          </w:tcPr>
          <w:p w14:paraId="75645341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Логистическая операция – это:</w:t>
            </w:r>
          </w:p>
          <w:p w14:paraId="24DADD66">
            <w:pPr>
              <w:pStyle w:val="1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обособленная совокупность действий, направленная на преобразование материального потока;</w:t>
            </w:r>
          </w:p>
          <w:p w14:paraId="7B6C6466">
            <w:pPr>
              <w:pStyle w:val="1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совокупность действий, однородных с точки зрения цели;</w:t>
            </w:r>
          </w:p>
          <w:p w14:paraId="08548ECD">
            <w:pPr>
              <w:pStyle w:val="1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укрупненная группа операций, направленных на реализацию целей логистической системы;</w:t>
            </w:r>
          </w:p>
          <w:p w14:paraId="2EF6F7C2">
            <w:pPr>
              <w:pStyle w:val="1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взглядов на повышение эффективности функционирования предприятий на основе оптимизации материальных потоков.</w:t>
            </w:r>
          </w:p>
          <w:p w14:paraId="538BAA89">
            <w:pPr>
              <w:tabs>
                <w:tab w:val="left" w:pos="284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A3A8A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 утверждение: «Логистический контроль — это упорядоченный и непрерывный процесс обработки логистической информации для выявления отклонений между плановыми и фактическими величинами логистических показателей, а также анализ этих отклонений в целях выявления причин их возникновения.»</w:t>
            </w:r>
          </w:p>
          <w:p w14:paraId="794481C4">
            <w:pPr>
              <w:pStyle w:val="1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Да;</w:t>
            </w:r>
          </w:p>
          <w:p w14:paraId="543340E6">
            <w:pPr>
              <w:pStyle w:val="1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14:paraId="7BCC246B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3FA5AE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установления оценки включают:</w:t>
            </w:r>
          </w:p>
          <w:p w14:paraId="21C3D4C3">
            <w:pPr>
              <w:pStyle w:val="1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доходности;</w:t>
            </w:r>
          </w:p>
          <w:p w14:paraId="70C5FA6E">
            <w:pPr>
              <w:pStyle w:val="1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стабильности;</w:t>
            </w:r>
          </w:p>
          <w:p w14:paraId="762533A3">
            <w:pPr>
              <w:pStyle w:val="1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капитализации;</w:t>
            </w:r>
          </w:p>
          <w:p w14:paraId="0C3AE0CA">
            <w:pPr>
              <w:pStyle w:val="1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ценовой политики.</w:t>
            </w:r>
          </w:p>
          <w:p w14:paraId="520FF3CE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88419C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 утверждение: «Принятие решения — это выбор оптимальной альтернативы при заданной цели с учетом побочных условий.»</w:t>
            </w:r>
          </w:p>
          <w:p w14:paraId="3149D62A">
            <w:pPr>
              <w:pStyle w:val="1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Да;</w:t>
            </w:r>
          </w:p>
          <w:p w14:paraId="78A9D096">
            <w:pPr>
              <w:pStyle w:val="1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14:paraId="24E90A00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0EEDE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фазы контроля в верном порядке.</w:t>
            </w:r>
          </w:p>
          <w:p w14:paraId="58F880EE">
            <w:pPr>
              <w:pStyle w:val="1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плановых величин показателей;</w:t>
            </w:r>
          </w:p>
          <w:p w14:paraId="507712D6">
            <w:pPr>
              <w:pStyle w:val="1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расчет фактических величин показателей;</w:t>
            </w:r>
          </w:p>
          <w:p w14:paraId="031A768F">
            <w:pPr>
              <w:pStyle w:val="1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сравнение фактических и плановых величин показателей (выявление отклонений);</w:t>
            </w:r>
          </w:p>
          <w:p w14:paraId="2943051F">
            <w:pPr>
              <w:pStyle w:val="1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анализ отклонений.</w:t>
            </w:r>
          </w:p>
          <w:p w14:paraId="3448CD2F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F085F1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14:paraId="594F5F2B">
            <w:pPr>
              <w:pStyle w:val="1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- упорядоченная совокупность элементов, между которыми существуют или могут быть созданы определенные связи и отношения.</w:t>
            </w:r>
          </w:p>
          <w:p w14:paraId="5502CEAF">
            <w:pPr>
              <w:pStyle w:val="1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система - множество (совокупность) элементов, находящихся в определенных функциональных связях и отношениях друг с другом, образующих определенную целостность и единство, предназначенное для управления совокупным материальным потоком.</w:t>
            </w:r>
          </w:p>
          <w:p w14:paraId="67BFF626">
            <w:pPr>
              <w:pStyle w:val="1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логистической системы - функционально обособленный объект, не подлежащий дальнейшей декомпозиции в рамках поставленной задачи анализа логистической системы, выполняющий свою локальную целевую функцию, связанную с выполнением определенных логистических процедур.</w:t>
            </w:r>
          </w:p>
          <w:p w14:paraId="4A530332">
            <w:pPr>
              <w:pStyle w:val="1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проблема — несоответствие между необходимым (желаемым) и фактическим положением дел в области логистики.</w:t>
            </w:r>
          </w:p>
          <w:p w14:paraId="42960EEF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6890DE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элементы решения логистической проблемы в правильном порядке.</w:t>
            </w:r>
          </w:p>
          <w:p w14:paraId="0D8A7ED3">
            <w:pPr>
              <w:pStyle w:val="1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проблема разбивается на составляющие части, более доступные для решения;</w:t>
            </w:r>
          </w:p>
          <w:p w14:paraId="153026F8">
            <w:pPr>
              <w:pStyle w:val="1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выбираются и используются наиболее подходящие специальные методы для решения отдельных подпроблем;</w:t>
            </w:r>
          </w:p>
          <w:p w14:paraId="7353A20D">
            <w:pPr>
              <w:pStyle w:val="1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частные решения объединяются так, чтобы было построено общее решение логистической проблемы.</w:t>
            </w:r>
          </w:p>
          <w:p w14:paraId="6D7FC932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FFECC2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14:paraId="252AC218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Системность - целенаправленность, упорядоченность и организованность.</w:t>
            </w:r>
          </w:p>
          <w:p w14:paraId="7464D0AE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Комплексность - взаимосвязанность, взаимообусловленность, разносторонность, широта охвата исследования проблемы.</w:t>
            </w:r>
          </w:p>
          <w:p w14:paraId="5AA6ABBB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Систематизация - объединение предметов или знаний о них путем установления существенных связей между ними, порядка между частями целого на основе определенных закономерностей, принципов или правил.</w:t>
            </w:r>
          </w:p>
          <w:p w14:paraId="4716FCF9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Системный логистический анализ — это совокупность методов и средств выработки, принятия и обоснования решений при исследовании, создании и управлении логистическими системами.</w:t>
            </w:r>
          </w:p>
          <w:p w14:paraId="2508288D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74D194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принципами логистики являются:</w:t>
            </w:r>
          </w:p>
          <w:p w14:paraId="3F990B02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оптимальности;</w:t>
            </w:r>
          </w:p>
          <w:p w14:paraId="6D482976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декомпозиции;</w:t>
            </w:r>
          </w:p>
          <w:p w14:paraId="046B76A0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эмерджентности;</w:t>
            </w:r>
          </w:p>
          <w:p w14:paraId="29B29B30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Монте-Карло;</w:t>
            </w:r>
          </w:p>
          <w:p w14:paraId="43F849B8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системности;</w:t>
            </w:r>
          </w:p>
          <w:p w14:paraId="2730E40C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«точно-в-срок»;</w:t>
            </w:r>
          </w:p>
          <w:p w14:paraId="19A96FC9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иерархии;</w:t>
            </w:r>
          </w:p>
          <w:p w14:paraId="14323A2E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интеграции;</w:t>
            </w:r>
          </w:p>
          <w:p w14:paraId="65EEA71D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итерационности;</w:t>
            </w:r>
          </w:p>
          <w:p w14:paraId="0F8DEA6A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формализации.</w:t>
            </w:r>
          </w:p>
          <w:p w14:paraId="5133D7AC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D3CB5C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фазы контроля не существует?</w:t>
            </w:r>
          </w:p>
          <w:p w14:paraId="522D5A18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плановых величин показателей;</w:t>
            </w:r>
          </w:p>
          <w:p w14:paraId="30E6241C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фактических величин показателей;</w:t>
            </w:r>
          </w:p>
          <w:p w14:paraId="08041467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фактических и плановых величин показателей (выявление отклонений);</w:t>
            </w:r>
          </w:p>
          <w:p w14:paraId="1F8F58CF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опрос контрагентов.</w:t>
            </w:r>
          </w:p>
          <w:p w14:paraId="7A700C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14:paraId="2F132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539" w:type="dxa"/>
          </w:tcPr>
          <w:p w14:paraId="6F28AC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  <w:tc>
          <w:tcPr>
            <w:tcW w:w="6450" w:type="dxa"/>
          </w:tcPr>
          <w:p w14:paraId="793631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классификацию транспортных услуг, основные принципы транспортной логистики, основные задачи транспортного обслуживания</w:t>
            </w:r>
          </w:p>
        </w:tc>
      </w:tr>
      <w:tr w14:paraId="7825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0" w:type="auto"/>
            <w:gridSpan w:val="2"/>
          </w:tcPr>
          <w:p w14:paraId="34E6B3C1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случаях система качества транспортного обслуживания считается хорошо организованной?</w:t>
            </w:r>
          </w:p>
          <w:p w14:paraId="118AC3F7">
            <w:pPr>
              <w:pStyle w:val="1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Если система воспринимается и понимается персоналом, правильно применяется, имеет необходимые ресурсы и является эффективной.</w:t>
            </w:r>
          </w:p>
          <w:p w14:paraId="138C8DD6">
            <w:pPr>
              <w:pStyle w:val="1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Если предоставляемые услуги действительно удовлетворяют запросы и ожидания клиентов.</w:t>
            </w:r>
          </w:p>
          <w:p w14:paraId="1229F993">
            <w:pPr>
              <w:pStyle w:val="1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Если учитывается экологические последствия транспортной деятельности.</w:t>
            </w:r>
          </w:p>
          <w:p w14:paraId="6F584408">
            <w:pPr>
              <w:pStyle w:val="1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Если учитываются потребности других пользователей транспортной системы. </w:t>
            </w:r>
          </w:p>
          <w:p w14:paraId="2836D9A0">
            <w:pPr>
              <w:pStyle w:val="1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Если основное внимание уделяется предотвращению негативных ситуаций, а не их ликвидация после возникновения.</w:t>
            </w:r>
          </w:p>
          <w:p w14:paraId="5B478632">
            <w:pPr>
              <w:pStyle w:val="1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клиентам предлагается несколько альтернативных вариантов транспортного обслуживания.</w:t>
            </w:r>
          </w:p>
          <w:p w14:paraId="4A201D13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5BB41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включает в себя транспортное обслуживание клиентов?</w:t>
            </w:r>
          </w:p>
          <w:p w14:paraId="3C7D9ECE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выбор соответствующей упаковки согласно физическим свойствам товара (груза);</w:t>
            </w:r>
          </w:p>
          <w:p w14:paraId="3A4217C8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нанесение на упаковку маркировки, штрих-кодов и спецобозначений;</w:t>
            </w:r>
          </w:p>
          <w:p w14:paraId="1497306C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унифицированной транспортной тары, формирование грузовых единиц, пакетирование и контейнеризация;</w:t>
            </w:r>
          </w:p>
          <w:p w14:paraId="07294DC5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деятельности по инспектированию мест погрузки/выгрузки перевозчика.</w:t>
            </w:r>
          </w:p>
          <w:p w14:paraId="56992A53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выбор оптимального (рационального, приемлемого) вида перевозки и транспортных средств;</w:t>
            </w:r>
          </w:p>
          <w:p w14:paraId="4CF98EFD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наиболее полное использование грузоподъемности транспортных средств посредством правильной загрузки;</w:t>
            </w:r>
          </w:p>
          <w:p w14:paraId="1CEF5BC6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клиентам перечней банков для кредитования организации;</w:t>
            </w:r>
          </w:p>
          <w:p w14:paraId="25A088EF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соблюдение технологий при ведении погрузочно-разгрузочных работ;</w:t>
            </w:r>
          </w:p>
          <w:p w14:paraId="1AB1EFAD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современных технологий и подходов к организации размещения, учета товаров и запасов на складах и терминалах;</w:t>
            </w:r>
          </w:p>
          <w:p w14:paraId="374471D3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применение современных информационных технологий и компьютерной поддержки.</w:t>
            </w:r>
          </w:p>
          <w:p w14:paraId="57CF8B69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современных информационных технологий и компьютерной поддержки.</w:t>
            </w:r>
          </w:p>
          <w:p w14:paraId="307934A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9D257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этапы планирования в правильном порядке.</w:t>
            </w:r>
          </w:p>
          <w:p w14:paraId="2A5718B1">
            <w:pPr>
              <w:pStyle w:val="1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формулирования целей;</w:t>
            </w:r>
          </w:p>
          <w:p w14:paraId="6A5B1249">
            <w:pPr>
              <w:pStyle w:val="1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постановки логистических проблем;</w:t>
            </w:r>
          </w:p>
          <w:p w14:paraId="42D95CDD">
            <w:pPr>
              <w:pStyle w:val="1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поиска альтернатив;</w:t>
            </w:r>
          </w:p>
          <w:p w14:paraId="27CC6074">
            <w:pPr>
              <w:pStyle w:val="1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прогнозирования;</w:t>
            </w:r>
          </w:p>
          <w:p w14:paraId="669D17A2">
            <w:pPr>
              <w:pStyle w:val="1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оценки и принятия решений.</w:t>
            </w:r>
          </w:p>
          <w:p w14:paraId="2B147E7A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4FFF07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срокам различаются следующие ступени (виды) планирования:</w:t>
            </w:r>
          </w:p>
          <w:p w14:paraId="68F76005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стратегическое рамочное планирование;</w:t>
            </w:r>
          </w:p>
          <w:p w14:paraId="752B8DA9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долгосрочное планирование;</w:t>
            </w:r>
          </w:p>
          <w:p w14:paraId="22E6712D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среднесрочное планирование;</w:t>
            </w:r>
          </w:p>
          <w:p w14:paraId="7D908AA9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внебюджетное планирование;</w:t>
            </w:r>
          </w:p>
          <w:p w14:paraId="2D2461E4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бюджетное планирование;</w:t>
            </w:r>
          </w:p>
          <w:p w14:paraId="67CC4244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скользящее долгосрочное планирование;</w:t>
            </w:r>
          </w:p>
          <w:p w14:paraId="22170DC3">
            <w:pPr>
              <w:pStyle w:val="1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скользящее краткосрочное планирование.</w:t>
            </w:r>
          </w:p>
          <w:p w14:paraId="0A128400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2ABCA4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14:paraId="1B93D990">
            <w:pPr>
              <w:pStyle w:val="1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Стратегическое планирование - выработка плана, касающегося форм и способов поддержания существующего уровня бизнеса, а также его поддержания и развития в будущем в постоянно изменяющейся среде.</w:t>
            </w:r>
          </w:p>
          <w:p w14:paraId="120E3811">
            <w:pPr>
              <w:pStyle w:val="1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планирования - упорядоченная структура отдельных частей планирования.</w:t>
            </w:r>
          </w:p>
          <w:p w14:paraId="468993FB">
            <w:pPr>
              <w:pStyle w:val="1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Координация планов - обеспечение согласования планов одного ранга.</w:t>
            </w:r>
          </w:p>
          <w:p w14:paraId="26FED9AE">
            <w:pPr>
              <w:pStyle w:val="1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Интеграция планов - согласование планов различных рангов.</w:t>
            </w:r>
          </w:p>
          <w:p w14:paraId="642BA3E2">
            <w:pPr>
              <w:pStyle w:val="15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5D43BA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особенности системы планирования.</w:t>
            </w:r>
          </w:p>
          <w:p w14:paraId="55FC0FF5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документальное обеспечение;</w:t>
            </w:r>
          </w:p>
          <w:p w14:paraId="41FD1E98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организованность;</w:t>
            </w:r>
          </w:p>
          <w:p w14:paraId="268B78F9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стандартизация;</w:t>
            </w:r>
          </w:p>
          <w:p w14:paraId="4FACB46F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кредитоспособность.</w:t>
            </w:r>
          </w:p>
          <w:p w14:paraId="2F92E735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полнота;</w:t>
            </w:r>
          </w:p>
          <w:p w14:paraId="31BCB0C6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точность;</w:t>
            </w:r>
          </w:p>
          <w:p w14:paraId="2ED67193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согласованность;</w:t>
            </w:r>
          </w:p>
          <w:p w14:paraId="73CFDF7A">
            <w:pPr>
              <w:pStyle w:val="1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непостоянство.</w:t>
            </w:r>
          </w:p>
          <w:p w14:paraId="4630D4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A5104F3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задачи решаются при организации транспортного процесса?</w:t>
            </w:r>
          </w:p>
          <w:p w14:paraId="7137CB72">
            <w:pPr>
              <w:pStyle w:val="15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обеспечение сохранности товара, скорости доставки к получателю, снижение транспортных расходов;</w:t>
            </w:r>
          </w:p>
          <w:p w14:paraId="0484C735">
            <w:pPr>
              <w:pStyle w:val="15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выбор вида транспорта;</w:t>
            </w:r>
          </w:p>
          <w:p w14:paraId="74DAFA37">
            <w:pPr>
              <w:pStyle w:val="15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выработка условий договора;</w:t>
            </w:r>
          </w:p>
          <w:p w14:paraId="0FBE1881">
            <w:pPr>
              <w:pStyle w:val="15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персонального менеджера-логиста. </w:t>
            </w:r>
          </w:p>
          <w:p w14:paraId="04F32C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5FBEE7A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характеристики являются значимыми при выборе оптимального перевозчика, экспедитора или оператора?</w:t>
            </w:r>
          </w:p>
          <w:p w14:paraId="1CF8923E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 комплексность предоставляемых услуг;</w:t>
            </w:r>
          </w:p>
          <w:p w14:paraId="070F18C9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качество услуг (время доставки, мобильность, срочность и пр.);</w:t>
            </w:r>
          </w:p>
          <w:p w14:paraId="69369CB3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конкурентоспособность тарифов и условий перевозок;</w:t>
            </w:r>
          </w:p>
          <w:p w14:paraId="6F267C61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развитость компании в сферах, не относящихся к основным предоставляемым услугам. </w:t>
            </w:r>
          </w:p>
          <w:p w14:paraId="327E9105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опыт работы на рынке;</w:t>
            </w:r>
          </w:p>
          <w:p w14:paraId="3C8E495A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финансовое положение компании на рынке, её кредитоспособность;</w:t>
            </w:r>
          </w:p>
          <w:p w14:paraId="39A0E80C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надежность исполнения договоров;</w:t>
            </w:r>
          </w:p>
          <w:p w14:paraId="6CF2F2D7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страхования ответственности перед клиентом. </w:t>
            </w:r>
          </w:p>
          <w:p w14:paraId="3F5B242E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поведение в претензионных делах;</w:t>
            </w:r>
          </w:p>
          <w:p w14:paraId="2687DF24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наличие страхования ответственности перед клиентом</w:t>
            </w:r>
          </w:p>
          <w:p w14:paraId="4588272B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характеристики имеющегося подвижного состава;</w:t>
            </w:r>
          </w:p>
          <w:p w14:paraId="13537437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характеристики подвижного состава, которое копания готовится закупать. </w:t>
            </w:r>
          </w:p>
          <w:p w14:paraId="039E226C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инноваций в обслуживании клиентов;</w:t>
            </w:r>
          </w:p>
          <w:p w14:paraId="649B44CD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степень развития сети представительств в своей стране и за рубежом;</w:t>
            </w:r>
          </w:p>
          <w:p w14:paraId="33AB55D3">
            <w:pPr>
              <w:pStyle w:val="1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налаженная система информирования клиентов о прохождении грузов.</w:t>
            </w:r>
          </w:p>
          <w:p w14:paraId="09B53A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8A47625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перевозка называется интермодальной?</w:t>
            </w:r>
          </w:p>
          <w:p w14:paraId="28551D72">
            <w:pPr>
              <w:pStyle w:val="1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доставки грузов в международном сообщении одним видом транспорта по единому перевозочному документу;</w:t>
            </w:r>
          </w:p>
          <w:p w14:paraId="64575423">
            <w:pPr>
              <w:pStyle w:val="1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система доставки грузов в международном сообщении несколькими видами транспорта по единому перевозочному документу;</w:t>
            </w:r>
          </w:p>
          <w:p w14:paraId="0543A5A0">
            <w:pPr>
              <w:pStyle w:val="1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доставки грузов в прямой смешанной перевозке по меньшей мере двумя различными видами транспорта;</w:t>
            </w:r>
          </w:p>
          <w:p w14:paraId="0F35959D">
            <w:pPr>
              <w:pStyle w:val="1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доставки грузов в прямой перевозке только каким-либо одним видом транспорта;</w:t>
            </w:r>
          </w:p>
          <w:p w14:paraId="15B95B24">
            <w:pPr>
              <w:pStyle w:val="1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доставки грузов в сообщении внутри страны одним видом транспорта по единому перевозочному документу.</w:t>
            </w:r>
          </w:p>
          <w:p w14:paraId="02EA22EA">
            <w:pPr>
              <w:pStyle w:val="15"/>
              <w:spacing w:after="0" w:line="240" w:lineRule="auto"/>
              <w:ind w:left="1077" w:right="17" w:hanging="5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4A0C46">
            <w:pPr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перевозка называется мультимодальной?</w:t>
            </w:r>
          </w:p>
          <w:p w14:paraId="12C5CC26">
            <w:pPr>
              <w:pStyle w:val="15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перевозка прямая смешанная по меньшей мере двумя различными видами транспорта и, как правило, внутри страны;</w:t>
            </w:r>
          </w:p>
          <w:p w14:paraId="49359BCE">
            <w:pPr>
              <w:pStyle w:val="15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перевозка прямая только одним видом транспорта;</w:t>
            </w:r>
          </w:p>
          <w:p w14:paraId="28A70B0C">
            <w:pPr>
              <w:pStyle w:val="15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перевозка прямая в международном сообщении одним видом транспорта по единому перевозочному документу;</w:t>
            </w:r>
          </w:p>
          <w:p w14:paraId="2B5FA3B4">
            <w:pPr>
              <w:pStyle w:val="15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перевозка в международном сообщении несколькими видами транспорта по единому перевозочному документу;</w:t>
            </w:r>
          </w:p>
          <w:p w14:paraId="0C8F7FC5">
            <w:pPr>
              <w:pStyle w:val="15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перевозка в международном сообщении несколькими видами транспорта по нескольким перевозочным документам.</w:t>
            </w:r>
          </w:p>
        </w:tc>
      </w:tr>
    </w:tbl>
    <w:p w14:paraId="2C5C790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color w:val="00B050"/>
          <w:sz w:val="24"/>
          <w:szCs w:val="24"/>
        </w:rPr>
      </w:pPr>
    </w:p>
    <w:p w14:paraId="5FCC98EF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color w:val="00B050"/>
          <w:sz w:val="24"/>
          <w:szCs w:val="24"/>
        </w:rPr>
      </w:pPr>
    </w:p>
    <w:p w14:paraId="410F3C9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740285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</w:pPr>
    </w:p>
    <w:p w14:paraId="59C9A2E1">
      <w:pPr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12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9"/>
        <w:gridCol w:w="5200"/>
      </w:tblGrid>
      <w:tr w14:paraId="57A94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0" w:type="dxa"/>
          </w:tcPr>
          <w:p w14:paraId="277A6A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373" w:type="dxa"/>
          </w:tcPr>
          <w:p w14:paraId="1E55AB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14:paraId="5C0F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0" w:type="dxa"/>
          </w:tcPr>
          <w:p w14:paraId="1481DBED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73" w:type="dxa"/>
          </w:tcPr>
          <w:p w14:paraId="03D34B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осуществлять выбор логистических посредников на основе различных критериев</w:t>
            </w:r>
          </w:p>
        </w:tc>
      </w:tr>
      <w:tr w14:paraId="668B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0" w:type="auto"/>
            <w:gridSpan w:val="2"/>
          </w:tcPr>
          <w:p w14:paraId="13148A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73E2DC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1. На основе данных, приведенных в таблице, произведите расчет рейтинговых оценок и осуществите выбор перевозчика: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16"/>
              <w:gridCol w:w="683"/>
              <w:gridCol w:w="2227"/>
              <w:gridCol w:w="2177"/>
              <w:gridCol w:w="2160"/>
            </w:tblGrid>
            <w:tr w14:paraId="36CB3B1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Merge w:val="restart"/>
                  <w:vAlign w:val="center"/>
                </w:tcPr>
                <w:p w14:paraId="308C998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1CEB1DC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Ранг</w:t>
                  </w:r>
                </w:p>
              </w:tc>
              <w:tc>
                <w:tcPr>
                  <w:tcW w:w="0" w:type="auto"/>
                  <w:vAlign w:val="center"/>
                </w:tcPr>
                <w:p w14:paraId="675716C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Первый перевозчик</w:t>
                  </w:r>
                </w:p>
              </w:tc>
              <w:tc>
                <w:tcPr>
                  <w:tcW w:w="0" w:type="auto"/>
                  <w:vAlign w:val="center"/>
                </w:tcPr>
                <w:p w14:paraId="49AF100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Второй перевозчик</w:t>
                  </w:r>
                </w:p>
              </w:tc>
              <w:tc>
                <w:tcPr>
                  <w:tcW w:w="0" w:type="auto"/>
                  <w:vAlign w:val="center"/>
                </w:tcPr>
                <w:p w14:paraId="0703EF6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Третий перевозчик</w:t>
                  </w:r>
                </w:p>
              </w:tc>
            </w:tr>
            <w:tr w14:paraId="29FA81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Merge w:val="continue"/>
                  <w:vAlign w:val="center"/>
                </w:tcPr>
                <w:p w14:paraId="2DA657C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 w:val="continue"/>
                  <w:vAlign w:val="center"/>
                </w:tcPr>
                <w:p w14:paraId="6181CA7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650368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0" w:type="auto"/>
                  <w:vAlign w:val="center"/>
                </w:tcPr>
                <w:p w14:paraId="28A12DE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0" w:type="auto"/>
                  <w:vAlign w:val="center"/>
                </w:tcPr>
                <w:p w14:paraId="3C924DB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</w:tr>
            <w:tr w14:paraId="515C30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A3C2933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 Надежность времени доставки</w:t>
                  </w:r>
                </w:p>
              </w:tc>
              <w:tc>
                <w:tcPr>
                  <w:tcW w:w="0" w:type="auto"/>
                </w:tcPr>
                <w:p w14:paraId="4105339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0312117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6F01E9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B0659B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14:paraId="1C6FE8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58BF829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 Тариф за перевозку</w:t>
                  </w:r>
                </w:p>
              </w:tc>
              <w:tc>
                <w:tcPr>
                  <w:tcW w:w="0" w:type="auto"/>
                </w:tcPr>
                <w:p w14:paraId="4601ADE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759329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0AF9328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B9181D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14:paraId="72A6C8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C419055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 Финансовая стабильность</w:t>
                  </w:r>
                </w:p>
              </w:tc>
              <w:tc>
                <w:tcPr>
                  <w:tcW w:w="0" w:type="auto"/>
                </w:tcPr>
                <w:p w14:paraId="4A4ABA4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4126422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42A68DD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C976F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14:paraId="288DF0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36AABAB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 Сохранность груза</w:t>
                  </w:r>
                </w:p>
              </w:tc>
              <w:tc>
                <w:tcPr>
                  <w:tcW w:w="0" w:type="auto"/>
                </w:tcPr>
                <w:p w14:paraId="2E486C0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3E4415A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786C04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6F05AA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14:paraId="30BE87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684DD78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5 Отслеживание отправок</w:t>
                  </w:r>
                </w:p>
              </w:tc>
              <w:tc>
                <w:tcPr>
                  <w:tcW w:w="0" w:type="auto"/>
                </w:tcPr>
                <w:p w14:paraId="0D52F98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01A3BBF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49787A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19386E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6334AC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705063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3D7579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2. Произведите сравнительную оценку и сделайте вывод о необходимости смены поставщика методом экспертных оценок: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68"/>
              <w:gridCol w:w="1878"/>
              <w:gridCol w:w="1553"/>
              <w:gridCol w:w="2341"/>
              <w:gridCol w:w="1523"/>
            </w:tblGrid>
            <w:tr w14:paraId="5FD782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Merge w:val="restart"/>
                  <w:vAlign w:val="center"/>
                </w:tcPr>
                <w:p w14:paraId="5EC8827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4993E3E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Поставщики</w:t>
                  </w:r>
                </w:p>
              </w:tc>
            </w:tr>
            <w:tr w14:paraId="5E6D41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Merge w:val="continue"/>
                  <w:vAlign w:val="center"/>
                </w:tcPr>
                <w:p w14:paraId="69A3D6C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49E233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А – действующий</w:t>
                  </w:r>
                </w:p>
              </w:tc>
              <w:tc>
                <w:tcPr>
                  <w:tcW w:w="0" w:type="auto"/>
                  <w:vAlign w:val="center"/>
                </w:tcPr>
                <w:p w14:paraId="41B8C66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0" w:type="auto"/>
                  <w:vAlign w:val="center"/>
                </w:tcPr>
                <w:p w14:paraId="68A0085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0" w:type="auto"/>
                  <w:vAlign w:val="center"/>
                </w:tcPr>
                <w:p w14:paraId="799294E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14:paraId="06CD39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207ABA24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Цена продукции, руб./ед.</w:t>
                  </w:r>
                </w:p>
              </w:tc>
              <w:tc>
                <w:tcPr>
                  <w:tcW w:w="0" w:type="auto"/>
                </w:tcPr>
                <w:p w14:paraId="054E549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14:paraId="290FF9A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0" w:type="auto"/>
                </w:tcPr>
                <w:p w14:paraId="64EA2D0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0" w:type="auto"/>
                </w:tcPr>
                <w:p w14:paraId="79E877C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88</w:t>
                  </w:r>
                </w:p>
              </w:tc>
            </w:tr>
            <w:tr w14:paraId="7997BD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A35477F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Надежность поставок</w:t>
                  </w:r>
                </w:p>
              </w:tc>
              <w:tc>
                <w:tcPr>
                  <w:tcW w:w="0" w:type="auto"/>
                </w:tcPr>
                <w:p w14:paraId="7C6DF50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0,86</w:t>
                  </w:r>
                </w:p>
              </w:tc>
              <w:tc>
                <w:tcPr>
                  <w:tcW w:w="0" w:type="auto"/>
                </w:tcPr>
                <w:p w14:paraId="215F3D4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0" w:type="auto"/>
                </w:tcPr>
                <w:p w14:paraId="5DBEBE4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0,85</w:t>
                  </w:r>
                </w:p>
              </w:tc>
              <w:tc>
                <w:tcPr>
                  <w:tcW w:w="0" w:type="auto"/>
                </w:tcPr>
                <w:p w14:paraId="03A28D0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0,80</w:t>
                  </w:r>
                </w:p>
              </w:tc>
            </w:tr>
            <w:tr w14:paraId="50FA21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4D53B185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Финансовое положение</w:t>
                  </w:r>
                </w:p>
              </w:tc>
              <w:tc>
                <w:tcPr>
                  <w:tcW w:w="0" w:type="auto"/>
                </w:tcPr>
                <w:p w14:paraId="61D23F6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59D8314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55E86F1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7D07F0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14:paraId="6CEEB1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26EE2B54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Время исполнения заказа, дн.</w:t>
                  </w:r>
                </w:p>
              </w:tc>
              <w:tc>
                <w:tcPr>
                  <w:tcW w:w="0" w:type="auto"/>
                </w:tcPr>
                <w:p w14:paraId="34A2F42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A7D14D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5B948CE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90EB74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14:paraId="0DAE46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1C1EE93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Качество продукции</w:t>
                  </w:r>
                </w:p>
              </w:tc>
              <w:tc>
                <w:tcPr>
                  <w:tcW w:w="0" w:type="auto"/>
                </w:tcPr>
                <w:p w14:paraId="6A686BF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4303DBD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0615CEE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0" w:type="auto"/>
                </w:tcPr>
                <w:p w14:paraId="363C9E7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</w:tr>
            <w:tr w14:paraId="3F6631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3EDF57CE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Репутация в своей отрасли</w:t>
                  </w:r>
                </w:p>
              </w:tc>
              <w:tc>
                <w:tcPr>
                  <w:tcW w:w="0" w:type="auto"/>
                </w:tcPr>
                <w:p w14:paraId="193851C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  <w:tc>
                <w:tcPr>
                  <w:tcW w:w="0" w:type="auto"/>
                </w:tcPr>
                <w:p w14:paraId="20A708C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хорошая</w:t>
                  </w:r>
                </w:p>
              </w:tc>
              <w:tc>
                <w:tcPr>
                  <w:tcW w:w="0" w:type="auto"/>
                </w:tcPr>
                <w:p w14:paraId="4307A17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Удовлетворительная</w:t>
                  </w:r>
                </w:p>
              </w:tc>
              <w:tc>
                <w:tcPr>
                  <w:tcW w:w="0" w:type="auto"/>
                </w:tcPr>
                <w:p w14:paraId="16C930E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</w:tr>
            <w:tr w14:paraId="2668FA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19FCCEE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Оформление товара (упаковка)</w:t>
                  </w:r>
                </w:p>
              </w:tc>
              <w:tc>
                <w:tcPr>
                  <w:tcW w:w="0" w:type="auto"/>
                </w:tcPr>
                <w:p w14:paraId="129ABE8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558BFA8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0" w:type="auto"/>
                </w:tcPr>
                <w:p w14:paraId="761659A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0" w:type="auto"/>
                </w:tcPr>
                <w:p w14:paraId="5279D18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</w:tr>
            <w:tr w14:paraId="420C05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5B3199F6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Соответствие продукции стандартам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>ISO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 9000</w:t>
                  </w:r>
                </w:p>
              </w:tc>
              <w:tc>
                <w:tcPr>
                  <w:tcW w:w="0" w:type="auto"/>
                </w:tcPr>
                <w:p w14:paraId="18EC4F6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3CAFF95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45FE4CC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47D4995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Нет</w:t>
                  </w:r>
                </w:p>
              </w:tc>
            </w:tr>
          </w:tbl>
          <w:p w14:paraId="19078A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41F61F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6DC301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3. Произведите сравнительную оценку и сделайте вывод о необходимости смены поставщика «методом уступок»: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61"/>
              <w:gridCol w:w="2016"/>
              <w:gridCol w:w="1745"/>
              <w:gridCol w:w="2341"/>
            </w:tblGrid>
            <w:tr w14:paraId="1A95DC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Merge w:val="restart"/>
                  <w:vAlign w:val="center"/>
                </w:tcPr>
                <w:p w14:paraId="6D1D0B6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gridSpan w:val="3"/>
                  <w:vAlign w:val="center"/>
                </w:tcPr>
                <w:p w14:paraId="789B01B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Поставщики</w:t>
                  </w:r>
                </w:p>
              </w:tc>
            </w:tr>
            <w:tr w14:paraId="706824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Merge w:val="continue"/>
                  <w:vAlign w:val="center"/>
                </w:tcPr>
                <w:p w14:paraId="023284B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71B3B0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А – действующий</w:t>
                  </w:r>
                </w:p>
              </w:tc>
              <w:tc>
                <w:tcPr>
                  <w:tcW w:w="0" w:type="auto"/>
                  <w:vAlign w:val="center"/>
                </w:tcPr>
                <w:p w14:paraId="1AB4326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0" w:type="auto"/>
                  <w:vAlign w:val="center"/>
                </w:tcPr>
                <w:p w14:paraId="0DFE15A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  <w:tr w14:paraId="25A69E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6643BEA2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Цена продукции, руб./ед.</w:t>
                  </w:r>
                </w:p>
              </w:tc>
              <w:tc>
                <w:tcPr>
                  <w:tcW w:w="0" w:type="auto"/>
                </w:tcPr>
                <w:p w14:paraId="4FF531C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14:paraId="0C8392D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>110</w:t>
                  </w:r>
                </w:p>
              </w:tc>
              <w:tc>
                <w:tcPr>
                  <w:tcW w:w="0" w:type="auto"/>
                </w:tcPr>
                <w:p w14:paraId="2EA4D2A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>95</w:t>
                  </w:r>
                </w:p>
              </w:tc>
            </w:tr>
            <w:tr w14:paraId="05B1A1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4277106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Надежность поставок</w:t>
                  </w:r>
                </w:p>
              </w:tc>
              <w:tc>
                <w:tcPr>
                  <w:tcW w:w="0" w:type="auto"/>
                </w:tcPr>
                <w:p w14:paraId="7827B66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0,86</w:t>
                  </w:r>
                </w:p>
              </w:tc>
              <w:tc>
                <w:tcPr>
                  <w:tcW w:w="0" w:type="auto"/>
                </w:tcPr>
                <w:p w14:paraId="268CF18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0" w:type="auto"/>
                </w:tcPr>
                <w:p w14:paraId="081B4BD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0,85</w:t>
                  </w:r>
                </w:p>
              </w:tc>
            </w:tr>
            <w:tr w14:paraId="7BF721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A8780E4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Финансовое положение</w:t>
                  </w:r>
                </w:p>
              </w:tc>
              <w:tc>
                <w:tcPr>
                  <w:tcW w:w="0" w:type="auto"/>
                </w:tcPr>
                <w:p w14:paraId="0B686F1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407A8B0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3834D5A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14:paraId="130266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52BB1642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Время исполнения заказа, дн.</w:t>
                  </w:r>
                </w:p>
              </w:tc>
              <w:tc>
                <w:tcPr>
                  <w:tcW w:w="0" w:type="auto"/>
                </w:tcPr>
                <w:p w14:paraId="6E51C09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51570A5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333CA2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14:paraId="1A18C2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5E2BABE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Качество продукции</w:t>
                  </w:r>
                </w:p>
              </w:tc>
              <w:tc>
                <w:tcPr>
                  <w:tcW w:w="0" w:type="auto"/>
                </w:tcPr>
                <w:p w14:paraId="4C6EE84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55D1D57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6DF62E3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</w:tr>
            <w:tr w14:paraId="7C8EB5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42EC58D0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Репутация в своей отрасли</w:t>
                  </w:r>
                </w:p>
              </w:tc>
              <w:tc>
                <w:tcPr>
                  <w:tcW w:w="0" w:type="auto"/>
                </w:tcPr>
                <w:p w14:paraId="0018093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  <w:tc>
                <w:tcPr>
                  <w:tcW w:w="0" w:type="auto"/>
                </w:tcPr>
                <w:p w14:paraId="352755A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хорошая</w:t>
                  </w:r>
                </w:p>
              </w:tc>
              <w:tc>
                <w:tcPr>
                  <w:tcW w:w="0" w:type="auto"/>
                </w:tcPr>
                <w:p w14:paraId="410DE87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Удовлетворительная</w:t>
                  </w:r>
                </w:p>
              </w:tc>
            </w:tr>
            <w:tr w14:paraId="5E456CA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9D7C4AF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Оформление товара (упаковка)</w:t>
                  </w:r>
                </w:p>
              </w:tc>
              <w:tc>
                <w:tcPr>
                  <w:tcW w:w="0" w:type="auto"/>
                </w:tcPr>
                <w:p w14:paraId="35A114C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7FA6569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0" w:type="auto"/>
                </w:tcPr>
                <w:p w14:paraId="2B55430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</w:tr>
            <w:tr w14:paraId="5D1C8F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2866A74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Соответствие продукции стандартам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>ISO 9000</w:t>
                  </w:r>
                </w:p>
              </w:tc>
              <w:tc>
                <w:tcPr>
                  <w:tcW w:w="0" w:type="auto"/>
                </w:tcPr>
                <w:p w14:paraId="052C14D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0728C2A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41C0DAE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</w:tr>
          </w:tbl>
          <w:p w14:paraId="4F620C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50B90F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</w:tc>
      </w:tr>
      <w:tr w14:paraId="305E2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390" w:type="dxa"/>
          </w:tcPr>
          <w:p w14:paraId="00A0E4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73" w:type="dxa"/>
          </w:tcPr>
          <w:p w14:paraId="63ED5160">
            <w:pPr>
              <w:spacing w:after="0" w:line="240" w:lineRule="auto"/>
              <w:jc w:val="both"/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eastAsia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</w:p>
          <w:p w14:paraId="41E95B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проектирования системы доставки грузов, навыками планирования международной доставки грузов</w:t>
            </w:r>
          </w:p>
        </w:tc>
      </w:tr>
      <w:tr w14:paraId="562F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0" w:type="auto"/>
            <w:gridSpan w:val="2"/>
          </w:tcPr>
          <w:p w14:paraId="4B21FD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654F86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4. Определите способ сокращения транспортно-логистических издержек на основе кратчайшего расстояния при следующих исходных данных: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9"/>
              <w:gridCol w:w="2689"/>
              <w:gridCol w:w="2690"/>
              <w:gridCol w:w="2690"/>
            </w:tblGrid>
            <w:tr w14:paraId="020279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78" w:type="dxa"/>
                  <w:gridSpan w:val="2"/>
                </w:tcPr>
                <w:p w14:paraId="19E9D16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690" w:type="dxa"/>
                  <w:vMerge w:val="restart"/>
                </w:tcPr>
                <w:p w14:paraId="3A1352C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 xml:space="preserve">Тариф за перевозку 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T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, руб./ткм</w:t>
                  </w:r>
                </w:p>
              </w:tc>
              <w:tc>
                <w:tcPr>
                  <w:tcW w:w="2690" w:type="dxa"/>
                  <w:vMerge w:val="restart"/>
                </w:tcPr>
                <w:p w14:paraId="125C826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</w:tr>
            <w:tr w14:paraId="330756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33EA382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89" w:type="dxa"/>
                </w:tcPr>
                <w:p w14:paraId="3B78B02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90" w:type="dxa"/>
                  <w:vMerge w:val="continue"/>
                </w:tcPr>
                <w:p w14:paraId="200B52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  <w:vMerge w:val="continue"/>
                </w:tcPr>
                <w:p w14:paraId="6D6767D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14:paraId="1704B7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8" w:type="dxa"/>
                  <w:gridSpan w:val="4"/>
                </w:tcPr>
                <w:p w14:paraId="736C264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Поставщики</w:t>
                  </w:r>
                </w:p>
              </w:tc>
            </w:tr>
            <w:tr w14:paraId="3B69D4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2AFD976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89" w:type="dxa"/>
                </w:tcPr>
                <w:p w14:paraId="5DA63D3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690" w:type="dxa"/>
                </w:tcPr>
                <w:p w14:paraId="4D86FE9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690" w:type="dxa"/>
                </w:tcPr>
                <w:p w14:paraId="4EE17C4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14:paraId="4BE82C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66069C7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89" w:type="dxa"/>
                </w:tcPr>
                <w:p w14:paraId="26AD05F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90" w:type="dxa"/>
                </w:tcPr>
                <w:p w14:paraId="56CA262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690" w:type="dxa"/>
                </w:tcPr>
                <w:p w14:paraId="2425743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</w:tr>
            <w:tr w14:paraId="40EE80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2504333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89" w:type="dxa"/>
                </w:tcPr>
                <w:p w14:paraId="2D2D96F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14:paraId="4904DD8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2690" w:type="dxa"/>
                </w:tcPr>
                <w:p w14:paraId="5AB3DB3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14:paraId="7CA495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068" w:type="dxa"/>
                  <w:gridSpan w:val="3"/>
                </w:tcPr>
                <w:p w14:paraId="05E95A8A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644315B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700</w:t>
                  </w:r>
                </w:p>
              </w:tc>
            </w:tr>
            <w:tr w14:paraId="6FEC07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8" w:type="dxa"/>
                  <w:gridSpan w:val="4"/>
                </w:tcPr>
                <w:p w14:paraId="3B5967B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Потребители (клиенты)</w:t>
                  </w:r>
                </w:p>
              </w:tc>
            </w:tr>
            <w:tr w14:paraId="627386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3189DBA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689" w:type="dxa"/>
                </w:tcPr>
                <w:p w14:paraId="10BB528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690" w:type="dxa"/>
                </w:tcPr>
                <w:p w14:paraId="7D5AEB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241205C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14:paraId="4AEC55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61D3DA3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89" w:type="dxa"/>
                </w:tcPr>
                <w:p w14:paraId="17676A7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90" w:type="dxa"/>
                </w:tcPr>
                <w:p w14:paraId="756D169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7507E51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75</w:t>
                  </w:r>
                </w:p>
              </w:tc>
            </w:tr>
            <w:tr w14:paraId="1AC2D0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6FBEDE4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689" w:type="dxa"/>
                </w:tcPr>
                <w:p w14:paraId="0862589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90" w:type="dxa"/>
                </w:tcPr>
                <w:p w14:paraId="3FEE14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2B8B518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</w:tr>
            <w:tr w14:paraId="488F6D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5753D28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89" w:type="dxa"/>
                </w:tcPr>
                <w:p w14:paraId="45C1132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90" w:type="dxa"/>
                </w:tcPr>
                <w:p w14:paraId="1B08DE9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3E511B4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14:paraId="400700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6E46B09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89" w:type="dxa"/>
                </w:tcPr>
                <w:p w14:paraId="28F200B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90" w:type="dxa"/>
                </w:tcPr>
                <w:p w14:paraId="6711BD8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2E9FB59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14:paraId="56F1CE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068" w:type="dxa"/>
                  <w:gridSpan w:val="3"/>
                </w:tcPr>
                <w:p w14:paraId="5687E875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36EDAC2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</w:tr>
          </w:tbl>
          <w:p w14:paraId="472E19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0B795C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Задание 5. Расположение склада задано следующими координатами: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= 250 км,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= 425 км. Сделайте вывод о возможности улучшения его месторасположения, основываясь на данных о поставщиках и клиентах, приведенных в таблице: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12"/>
              <w:gridCol w:w="3512"/>
              <w:gridCol w:w="3513"/>
            </w:tblGrid>
            <w:tr w14:paraId="0E3705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  <w:vMerge w:val="restart"/>
                </w:tcPr>
                <w:p w14:paraId="5352CA9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  <w:tc>
                <w:tcPr>
                  <w:tcW w:w="7025" w:type="dxa"/>
                  <w:gridSpan w:val="2"/>
                </w:tcPr>
                <w:p w14:paraId="6E9967F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</w:tr>
            <w:tr w14:paraId="116499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  <w:vMerge w:val="continue"/>
                </w:tcPr>
                <w:p w14:paraId="6FEAB40D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512" w:type="dxa"/>
                </w:tcPr>
                <w:p w14:paraId="1A0A52F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3513" w:type="dxa"/>
                </w:tcPr>
                <w:p w14:paraId="191D3A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14:paraId="3817D3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5B614F4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512" w:type="dxa"/>
                </w:tcPr>
                <w:p w14:paraId="3F2AAB0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513" w:type="dxa"/>
                </w:tcPr>
                <w:p w14:paraId="62F04F1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</w:tr>
            <w:tr w14:paraId="0D3214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0507253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3512" w:type="dxa"/>
                </w:tcPr>
                <w:p w14:paraId="7E2C2E0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513" w:type="dxa"/>
                </w:tcPr>
                <w:p w14:paraId="7FEEF4C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</w:tr>
            <w:tr w14:paraId="760040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5552A6B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14:paraId="5ED3D28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3513" w:type="dxa"/>
                </w:tcPr>
                <w:p w14:paraId="7F40DA3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</w:tr>
            <w:tr w14:paraId="410675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02C6BE5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14:paraId="1D8153D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3" w:type="dxa"/>
                </w:tcPr>
                <w:p w14:paraId="057A547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</w:tr>
            <w:tr w14:paraId="154C95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2FC8330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3512" w:type="dxa"/>
                </w:tcPr>
                <w:p w14:paraId="2E5B5F2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3513" w:type="dxa"/>
                </w:tcPr>
                <w:p w14:paraId="025F18F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14:paraId="4DBB64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7714727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3512" w:type="dxa"/>
                </w:tcPr>
                <w:p w14:paraId="667781C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3513" w:type="dxa"/>
                </w:tcPr>
                <w:p w14:paraId="11BAFE5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</w:tr>
            <w:tr w14:paraId="44C2FA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23DAD7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512" w:type="dxa"/>
                </w:tcPr>
                <w:p w14:paraId="1D8015B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3513" w:type="dxa"/>
                </w:tcPr>
                <w:p w14:paraId="55CD6C5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14:paraId="245936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12" w:type="dxa"/>
                </w:tcPr>
                <w:p w14:paraId="1F930E1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14:paraId="678F4E9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3513" w:type="dxa"/>
                </w:tcPr>
                <w:p w14:paraId="7FC7857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</w:tr>
          </w:tbl>
          <w:p w14:paraId="42BDEE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</w:p>
          <w:p w14:paraId="565D84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</w:p>
          <w:p w14:paraId="7B99C2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6. Определите способ сокращения транспортно-логистических издержек на основе «манхэттеновского» расстояния при следующих исходных данных: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9"/>
              <w:gridCol w:w="2689"/>
              <w:gridCol w:w="2690"/>
              <w:gridCol w:w="2690"/>
            </w:tblGrid>
            <w:tr w14:paraId="01DA2D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78" w:type="dxa"/>
                  <w:gridSpan w:val="2"/>
                </w:tcPr>
                <w:p w14:paraId="54C400F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690" w:type="dxa"/>
                  <w:vMerge w:val="restart"/>
                </w:tcPr>
                <w:p w14:paraId="7E67222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 xml:space="preserve">Тариф за перевозку 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T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, руб./ткм</w:t>
                  </w:r>
                </w:p>
              </w:tc>
              <w:tc>
                <w:tcPr>
                  <w:tcW w:w="2690" w:type="dxa"/>
                  <w:vMerge w:val="restart"/>
                </w:tcPr>
                <w:p w14:paraId="55964B7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</w:tr>
            <w:tr w14:paraId="4F2DF9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29FD8D9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89" w:type="dxa"/>
                </w:tcPr>
                <w:p w14:paraId="7F2D372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90" w:type="dxa"/>
                  <w:vMerge w:val="continue"/>
                </w:tcPr>
                <w:p w14:paraId="04AA334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  <w:vMerge w:val="continue"/>
                </w:tcPr>
                <w:p w14:paraId="107E0F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14:paraId="6DE640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8" w:type="dxa"/>
                  <w:gridSpan w:val="4"/>
                </w:tcPr>
                <w:p w14:paraId="31C501E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Поставщики</w:t>
                  </w:r>
                </w:p>
              </w:tc>
            </w:tr>
            <w:tr w14:paraId="748788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354FC79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89" w:type="dxa"/>
                </w:tcPr>
                <w:p w14:paraId="50A7E53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690" w:type="dxa"/>
                </w:tcPr>
                <w:p w14:paraId="541112C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690" w:type="dxa"/>
                </w:tcPr>
                <w:p w14:paraId="2E0AEF3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350</w:t>
                  </w:r>
                </w:p>
              </w:tc>
            </w:tr>
            <w:tr w14:paraId="3BFA3F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0E8FD58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689" w:type="dxa"/>
                </w:tcPr>
                <w:p w14:paraId="3EFEAF2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14:paraId="4B9307B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690" w:type="dxa"/>
                </w:tcPr>
                <w:p w14:paraId="629CFF4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450</w:t>
                  </w:r>
                </w:p>
              </w:tc>
            </w:tr>
            <w:tr w14:paraId="0F6007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0A5A63A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2689" w:type="dxa"/>
                </w:tcPr>
                <w:p w14:paraId="48ACF35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90" w:type="dxa"/>
                </w:tcPr>
                <w:p w14:paraId="2E0091B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2690" w:type="dxa"/>
                </w:tcPr>
                <w:p w14:paraId="66E236D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14:paraId="149F1D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068" w:type="dxa"/>
                  <w:gridSpan w:val="3"/>
                </w:tcPr>
                <w:p w14:paraId="7214D73C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24921E3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1100</w:t>
                  </w:r>
                </w:p>
              </w:tc>
            </w:tr>
            <w:tr w14:paraId="20B410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8" w:type="dxa"/>
                  <w:gridSpan w:val="4"/>
                </w:tcPr>
                <w:p w14:paraId="3743021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Потребители (клиенты)</w:t>
                  </w:r>
                </w:p>
              </w:tc>
            </w:tr>
            <w:tr w14:paraId="587B00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36F0EBB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89" w:type="dxa"/>
                </w:tcPr>
                <w:p w14:paraId="53903CD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690" w:type="dxa"/>
                </w:tcPr>
                <w:p w14:paraId="5F7A46F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7101432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14:paraId="14D41F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01C358E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89" w:type="dxa"/>
                </w:tcPr>
                <w:p w14:paraId="3E366E7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90" w:type="dxa"/>
                </w:tcPr>
                <w:p w14:paraId="4939595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3825950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</w:tr>
            <w:tr w14:paraId="50BBEA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28BF493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89" w:type="dxa"/>
                </w:tcPr>
                <w:p w14:paraId="4D69A07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14:paraId="683D15D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0A7BF6E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14:paraId="158AEE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5417E1B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89" w:type="dxa"/>
                </w:tcPr>
                <w:p w14:paraId="333AF2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90" w:type="dxa"/>
                </w:tcPr>
                <w:p w14:paraId="776BCFF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7E15632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14:paraId="22C17B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89" w:type="dxa"/>
                </w:tcPr>
                <w:p w14:paraId="0DDB127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89" w:type="dxa"/>
                </w:tcPr>
                <w:p w14:paraId="285FF30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90" w:type="dxa"/>
                </w:tcPr>
                <w:p w14:paraId="03FA922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3EC4E6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14:paraId="41276A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068" w:type="dxa"/>
                  <w:gridSpan w:val="3"/>
                </w:tcPr>
                <w:p w14:paraId="73A68A6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5717A52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Cs/>
                      <w:sz w:val="24"/>
                      <w:szCs w:val="24"/>
                    </w:rPr>
                    <w:t>950</w:t>
                  </w:r>
                </w:p>
              </w:tc>
            </w:tr>
          </w:tbl>
          <w:p w14:paraId="7A21E4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63EE6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  <w:tr w14:paraId="42F1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390" w:type="dxa"/>
          </w:tcPr>
          <w:p w14:paraId="0771F4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  <w:tc>
          <w:tcPr>
            <w:tcW w:w="6373" w:type="dxa"/>
          </w:tcPr>
          <w:p w14:paraId="1A3A20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eastAsia="Times New Roman" w:cs="Times New Roman"/>
                <w:kern w:val="24"/>
                <w:sz w:val="24"/>
                <w:szCs w:val="24"/>
              </w:rPr>
              <w:t xml:space="preserve"> определять сферы целесообразного использования различных видов транспорта, 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</w:tr>
      <w:tr w14:paraId="7D50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0" w:type="auto"/>
            <w:gridSpan w:val="2"/>
          </w:tcPr>
          <w:p w14:paraId="2E3912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1A34B9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7. Определите вероятность поставки за 14 дней от момента заказа «точно в срок» для логистического цикла, статистические параметры которого приведены в таблице:</w:t>
            </w:r>
          </w:p>
          <w:tbl>
            <w:tblPr>
              <w:tblStyle w:val="1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68"/>
              <w:gridCol w:w="2695"/>
              <w:gridCol w:w="2118"/>
              <w:gridCol w:w="3182"/>
            </w:tblGrid>
            <w:tr w14:paraId="742113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  <w:vMerge w:val="restart"/>
                </w:tcPr>
                <w:p w14:paraId="47A5FF6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Операция цикла заказа</w:t>
                  </w:r>
                </w:p>
              </w:tc>
              <w:tc>
                <w:tcPr>
                  <w:tcW w:w="1252" w:type="pct"/>
                  <w:vMerge w:val="restart"/>
                </w:tcPr>
                <w:p w14:paraId="46437FD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Среднее значение Т, дн.</w:t>
                  </w:r>
                </w:p>
              </w:tc>
              <w:tc>
                <w:tcPr>
                  <w:tcW w:w="2462" w:type="pct"/>
                  <w:gridSpan w:val="2"/>
                </w:tcPr>
                <w:p w14:paraId="65D33EE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Среднее квадратическое отклонение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mbria Math" w:hAnsi="Cambria Math" w:eastAsia="Times New Roman" w:cs="Cambria Math"/>
                      <w:bCs/>
                      <w:sz w:val="24"/>
                      <w:szCs w:val="24"/>
                    </w:rPr>
                    <w:t>𝜎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дн.</w:t>
                  </w:r>
                </w:p>
              </w:tc>
            </w:tr>
            <w:tr w14:paraId="59F524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  <w:vMerge w:val="continue"/>
                </w:tcPr>
                <w:p w14:paraId="33F567A5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pct"/>
                  <w:vMerge w:val="continue"/>
                </w:tcPr>
                <w:p w14:paraId="6895F87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14:paraId="5C6A9B3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исходный вариант</w:t>
                  </w:r>
                </w:p>
              </w:tc>
              <w:tc>
                <w:tcPr>
                  <w:tcW w:w="1478" w:type="pct"/>
                </w:tcPr>
                <w:p w14:paraId="00D0811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вариант измененных данных</w:t>
                  </w:r>
                </w:p>
              </w:tc>
            </w:tr>
            <w:tr w14:paraId="090148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</w:tcPr>
                <w:p w14:paraId="2C851CFC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Передача</w:t>
                  </w:r>
                </w:p>
              </w:tc>
              <w:tc>
                <w:tcPr>
                  <w:tcW w:w="1252" w:type="pct"/>
                  <w:vAlign w:val="center"/>
                </w:tcPr>
                <w:p w14:paraId="09B5CB7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14:paraId="1E4C290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14:paraId="6ACE578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  <w:tr w14:paraId="15DE16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</w:tcPr>
                <w:p w14:paraId="113C1BDB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Обработка</w:t>
                  </w:r>
                </w:p>
              </w:tc>
              <w:tc>
                <w:tcPr>
                  <w:tcW w:w="1252" w:type="pct"/>
                  <w:vAlign w:val="center"/>
                </w:tcPr>
                <w:p w14:paraId="4A056B0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4" w:type="pct"/>
                  <w:vAlign w:val="center"/>
                </w:tcPr>
                <w:p w14:paraId="4CE827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0,66</w:t>
                  </w:r>
                </w:p>
              </w:tc>
              <w:tc>
                <w:tcPr>
                  <w:tcW w:w="1478" w:type="pct"/>
                  <w:vAlign w:val="center"/>
                </w:tcPr>
                <w:p w14:paraId="0136296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0,5</w:t>
                  </w:r>
                </w:p>
              </w:tc>
            </w:tr>
            <w:tr w14:paraId="3A16E1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</w:tcPr>
                <w:p w14:paraId="03FFCF55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Комплектование</w:t>
                  </w:r>
                </w:p>
              </w:tc>
              <w:tc>
                <w:tcPr>
                  <w:tcW w:w="1252" w:type="pct"/>
                  <w:vAlign w:val="center"/>
                </w:tcPr>
                <w:p w14:paraId="07C1A51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984" w:type="pct"/>
                  <w:vAlign w:val="center"/>
                </w:tcPr>
                <w:p w14:paraId="2AE838B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3,08</w:t>
                  </w:r>
                </w:p>
              </w:tc>
              <w:tc>
                <w:tcPr>
                  <w:tcW w:w="1478" w:type="pct"/>
                  <w:vAlign w:val="center"/>
                </w:tcPr>
                <w:p w14:paraId="29D3B6C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14:paraId="7E7789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</w:tcPr>
                <w:p w14:paraId="1AC80E2A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1252" w:type="pct"/>
                  <w:vAlign w:val="center"/>
                </w:tcPr>
                <w:p w14:paraId="07D4289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984" w:type="pct"/>
                  <w:vAlign w:val="center"/>
                </w:tcPr>
                <w:p w14:paraId="7125FFB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1,31</w:t>
                  </w:r>
                </w:p>
              </w:tc>
              <w:tc>
                <w:tcPr>
                  <w:tcW w:w="1478" w:type="pct"/>
                  <w:vAlign w:val="center"/>
                </w:tcPr>
                <w:p w14:paraId="59CF3D8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</w:tr>
            <w:tr w14:paraId="14DB35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6" w:type="pct"/>
                </w:tcPr>
                <w:p w14:paraId="4AD590B5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Доставка к потребителю</w:t>
                  </w:r>
                </w:p>
              </w:tc>
              <w:tc>
                <w:tcPr>
                  <w:tcW w:w="1252" w:type="pct"/>
                  <w:vAlign w:val="center"/>
                </w:tcPr>
                <w:p w14:paraId="7E1D4D3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14:paraId="452717A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14:paraId="07C4681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</w:tbl>
          <w:p w14:paraId="4BF4B4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</w:p>
          <w:p w14:paraId="70EC08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</w:p>
          <w:p w14:paraId="7B8181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Задание 8. По условиям контракта 40-футовые контейнеры из порта Хельсинки должны быть доставлены в Санкт-Петербург, разгружены и возвращены в порт Хельсинки не позднее чем через 5 суток. Каждый день опоздания влечет за собой штраф в $50. Требуется определить продолжительность рейса и возможность его выполнения «точно в срок» с вероятностью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=0,9. Временные характеристики перевозки Хельсинки–Санкт-Петербург–Хельсинки представлены в таблице: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86"/>
              <w:gridCol w:w="2439"/>
              <w:gridCol w:w="4038"/>
            </w:tblGrid>
            <w:tr w14:paraId="3970B0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5304A62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Пункты маршрута; операции перевозки</w:t>
                  </w:r>
                </w:p>
              </w:tc>
              <w:tc>
                <w:tcPr>
                  <w:tcW w:w="0" w:type="auto"/>
                </w:tcPr>
                <w:p w14:paraId="7467A2F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Средние значения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>T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0" w:type="auto"/>
                </w:tcPr>
                <w:p w14:paraId="46E4251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Средние квадратические отклонения </w:t>
                  </w:r>
                  <w:r>
                    <w:rPr>
                      <w:rFonts w:ascii="Cambria Math" w:hAnsi="Cambria Math" w:eastAsia="Times New Roman" w:cs="Cambria Math"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mbria Math" w:hAnsi="Cambria Math" w:eastAsia="Times New Roman" w:cs="Cambria Math"/>
                      <w:bCs/>
                      <w:sz w:val="24"/>
                      <w:szCs w:val="24"/>
                    </w:rPr>
                    <w:t>𝜎</w:t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, ч</w:t>
                  </w:r>
                </w:p>
              </w:tc>
            </w:tr>
            <w:tr w14:paraId="0EDB0F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3338148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Порт Хельсинки, П + ТП</w:t>
                  </w:r>
                </w:p>
              </w:tc>
              <w:tc>
                <w:tcPr>
                  <w:tcW w:w="0" w:type="auto"/>
                </w:tcPr>
                <w:p w14:paraId="097853C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0" w:type="auto"/>
                </w:tcPr>
                <w:p w14:paraId="6833309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14:paraId="74B24B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4F83A3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Хельсинки – Торфяновка; Д</w:t>
                  </w:r>
                </w:p>
              </w:tc>
              <w:tc>
                <w:tcPr>
                  <w:tcW w:w="0" w:type="auto"/>
                </w:tcPr>
                <w:p w14:paraId="41DE981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0" w:type="auto"/>
                </w:tcPr>
                <w:p w14:paraId="137E709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14:paraId="65ED80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7713472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Торфяновка; П/П</w:t>
                  </w:r>
                </w:p>
              </w:tc>
              <w:tc>
                <w:tcPr>
                  <w:tcW w:w="0" w:type="auto"/>
                </w:tcPr>
                <w:p w14:paraId="399E504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0" w:type="auto"/>
                </w:tcPr>
                <w:p w14:paraId="097B9A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2,5</w:t>
                  </w:r>
                </w:p>
              </w:tc>
            </w:tr>
            <w:tr w14:paraId="64CAD3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637A2254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Торфяновка – Санкт-Петербург; Д</w:t>
                  </w:r>
                </w:p>
              </w:tc>
              <w:tc>
                <w:tcPr>
                  <w:tcW w:w="0" w:type="auto"/>
                </w:tcPr>
                <w:p w14:paraId="5F83E81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14:paraId="626C036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0,8</w:t>
                  </w:r>
                </w:p>
              </w:tc>
            </w:tr>
            <w:tr w14:paraId="1890B8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5430A7E0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Санкт-Петербург; ТП + Р</w:t>
                  </w:r>
                </w:p>
              </w:tc>
              <w:tc>
                <w:tcPr>
                  <w:tcW w:w="0" w:type="auto"/>
                </w:tcPr>
                <w:p w14:paraId="69A51D7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16,0</w:t>
                  </w:r>
                </w:p>
              </w:tc>
              <w:tc>
                <w:tcPr>
                  <w:tcW w:w="0" w:type="auto"/>
                </w:tcPr>
                <w:p w14:paraId="7E68E11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</w:tr>
            <w:tr w14:paraId="27076A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0301067F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Санкт-Петербург – Торфяновка; Д</w:t>
                  </w:r>
                </w:p>
              </w:tc>
              <w:tc>
                <w:tcPr>
                  <w:tcW w:w="0" w:type="auto"/>
                </w:tcPr>
                <w:p w14:paraId="5962ED2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0" w:type="auto"/>
                </w:tcPr>
                <w:p w14:paraId="433017A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0,7</w:t>
                  </w:r>
                </w:p>
              </w:tc>
            </w:tr>
            <w:tr w14:paraId="321D2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6266F442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Торфяновка; П/П</w:t>
                  </w:r>
                </w:p>
              </w:tc>
              <w:tc>
                <w:tcPr>
                  <w:tcW w:w="0" w:type="auto"/>
                </w:tcPr>
                <w:p w14:paraId="22B57EE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14:paraId="27D1AE6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0,9</w:t>
                  </w:r>
                </w:p>
              </w:tc>
            </w:tr>
            <w:tr w14:paraId="674325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73AEF32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Торфяновка – Хельсинки; Д</w:t>
                  </w:r>
                </w:p>
              </w:tc>
              <w:tc>
                <w:tcPr>
                  <w:tcW w:w="0" w:type="auto"/>
                </w:tcPr>
                <w:p w14:paraId="19B3142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14:paraId="061824A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14:paraId="298C1E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476592B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Порт Хельсинки; Р</w:t>
                  </w:r>
                </w:p>
              </w:tc>
              <w:tc>
                <w:tcPr>
                  <w:tcW w:w="0" w:type="auto"/>
                </w:tcPr>
                <w:p w14:paraId="1EBB046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0" w:type="auto"/>
                </w:tcPr>
                <w:p w14:paraId="07A394B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0,3</w:t>
                  </w:r>
                </w:p>
              </w:tc>
            </w:tr>
            <w:tr w14:paraId="23FE0D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gridSpan w:val="3"/>
                </w:tcPr>
                <w:p w14:paraId="46396C5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Примечание: (П + ТП) – погрузка и таможенные процедуры; Д – движение; П/П – прохождение пограничного перехода; (ТП + Р) – таможенные процедуры и разгрузка.</w:t>
                  </w:r>
                </w:p>
              </w:tc>
            </w:tr>
          </w:tbl>
          <w:p w14:paraId="67744A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655958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520834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9. В настоящее время продукт П заказывают партиями по 100 единиц. Оцените оптимальность подобного решения и предложите свой размер партии при следующих исходных данных:</w:t>
            </w:r>
          </w:p>
          <w:p w14:paraId="5C8ED6F0">
            <w:pPr>
              <w:pStyle w:val="15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потребность в заказываемом продукте (в год)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= 1000 ед.;</w:t>
            </w:r>
          </w:p>
          <w:p w14:paraId="0BC58727">
            <w:pPr>
              <w:pStyle w:val="15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цена единицы продукции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= 600 руб.;</w:t>
            </w:r>
          </w:p>
          <w:p w14:paraId="589A9CBD">
            <w:pPr>
              <w:pStyle w:val="15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доля от цены, приходящаяся на затраты по хранению (в год),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=0,25;</w:t>
            </w:r>
          </w:p>
          <w:p w14:paraId="3CB1891D">
            <w:pPr>
              <w:pStyle w:val="15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затраты на выполнение одного заказа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= 500 руб.</w:t>
            </w:r>
          </w:p>
          <w:p w14:paraId="4490AD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14:paraId="2B6B5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390" w:type="dxa"/>
          </w:tcPr>
          <w:p w14:paraId="1BBB20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  <w:tc>
          <w:tcPr>
            <w:tcW w:w="6373" w:type="dxa"/>
          </w:tcPr>
          <w:p w14:paraId="3085F61A">
            <w:pPr>
              <w:spacing w:after="0" w:line="240" w:lineRule="auto"/>
              <w:jc w:val="both"/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eastAsia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</w:p>
          <w:p w14:paraId="40201F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/>
                <w:iCs/>
                <w:kern w:val="24"/>
                <w:sz w:val="24"/>
                <w:szCs w:val="24"/>
              </w:rPr>
              <w:t>навыками проектирования системы доставки грузов, навыками планирования международной доставки грузов</w:t>
            </w:r>
            <w:bookmarkStart w:id="1" w:name="_GoBack"/>
            <w:bookmarkEnd w:id="1"/>
          </w:p>
        </w:tc>
      </w:tr>
      <w:tr w14:paraId="36191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0" w:type="auto"/>
            <w:gridSpan w:val="2"/>
          </w:tcPr>
          <w:p w14:paraId="3EC4D4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5909A0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Задание 10. В Российской Федерации имеются 4 дилера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), реализующих оборудование первого и второго типа, расположенные в городах Мурманск, Вологда, Ярославль и Нижний Новгород. Каждый рабочий день в среднем дилер реализует 10 полных комплектов, т.е. оборудование первого и второго типа. Количество рабочих дней по условиям задачи принимается равным 250. Таким образом, каждый дилер реализует в год 2500 комплектов, все дилеры – 10 тыс. комплектов.</w:t>
            </w:r>
          </w:p>
          <w:p w14:paraId="7726AA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Стоимостные и весовые параметры, а также страны, из которых осуществляется поставка, приведены в таблице: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62"/>
              <w:gridCol w:w="1725"/>
              <w:gridCol w:w="1641"/>
              <w:gridCol w:w="2311"/>
              <w:gridCol w:w="3024"/>
            </w:tblGrid>
            <w:tr w14:paraId="1BC88F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 w14:paraId="27A0025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Город (страна поставщика)</w:t>
                  </w:r>
                </w:p>
              </w:tc>
              <w:tc>
                <w:tcPr>
                  <w:tcW w:w="0" w:type="auto"/>
                </w:tcPr>
                <w:p w14:paraId="4086B06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Вид продукции</w:t>
                  </w:r>
                </w:p>
              </w:tc>
              <w:tc>
                <w:tcPr>
                  <w:tcW w:w="0" w:type="auto"/>
                </w:tcPr>
                <w:p w14:paraId="0A2A2F5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Вес продукции, кг</w:t>
                  </w:r>
                </w:p>
              </w:tc>
              <w:tc>
                <w:tcPr>
                  <w:tcW w:w="0" w:type="auto"/>
                </w:tcPr>
                <w:p w14:paraId="0F67FB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Стоимость единицы продукции, у. е.</w:t>
                  </w:r>
                </w:p>
              </w:tc>
              <w:tc>
                <w:tcPr>
                  <w:tcW w:w="0" w:type="auto"/>
                </w:tcPr>
                <w:p w14:paraId="2330A22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Затраты на хранение (в год) на единицу продукции, у. е.</w:t>
                  </w:r>
                </w:p>
              </w:tc>
            </w:tr>
            <w:tr w14:paraId="5954AB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8278EDF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Хельсинки (Финляндия)</w:t>
                  </w:r>
                </w:p>
              </w:tc>
              <w:tc>
                <w:tcPr>
                  <w:tcW w:w="0" w:type="auto"/>
                </w:tcPr>
                <w:p w14:paraId="20A0EF7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Оборудование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I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типа</w:t>
                  </w:r>
                </w:p>
              </w:tc>
              <w:tc>
                <w:tcPr>
                  <w:tcW w:w="0" w:type="auto"/>
                </w:tcPr>
                <w:p w14:paraId="590F2B7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3602D3B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0" w:type="auto"/>
                </w:tcPr>
                <w:p w14:paraId="2580CD6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51,5</w:t>
                  </w:r>
                </w:p>
              </w:tc>
            </w:tr>
            <w:tr w14:paraId="19AA3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04636D6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Гамбург (Германия)</w:t>
                  </w:r>
                </w:p>
              </w:tc>
              <w:tc>
                <w:tcPr>
                  <w:tcW w:w="0" w:type="auto"/>
                </w:tcPr>
                <w:p w14:paraId="40B277D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Оборудование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II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типа</w:t>
                  </w:r>
                </w:p>
              </w:tc>
              <w:tc>
                <w:tcPr>
                  <w:tcW w:w="0" w:type="auto"/>
                </w:tcPr>
                <w:p w14:paraId="19ABA97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0" w:type="auto"/>
                </w:tcPr>
                <w:p w14:paraId="69908BC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0" w:type="auto"/>
                </w:tcPr>
                <w:p w14:paraId="694F137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105</w:t>
                  </w:r>
                </w:p>
              </w:tc>
            </w:tr>
            <w:tr w14:paraId="476A813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gridSpan w:val="5"/>
                </w:tcPr>
                <w:p w14:paraId="5AA6ADE8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Затраты на хранение приняты из условия так называемого банковского процента – 15% от цены товара.</w:t>
                  </w:r>
                </w:p>
              </w:tc>
            </w:tr>
          </w:tbl>
          <w:p w14:paraId="653CD8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10407A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Расстояние перевозки от пункта отправления до пункта назначения при транзитной форме организации поставок:</w:t>
            </w:r>
          </w:p>
          <w:tbl>
            <w:tblPr>
              <w:tblStyle w:val="1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83"/>
              <w:gridCol w:w="1731"/>
              <w:gridCol w:w="1438"/>
              <w:gridCol w:w="1748"/>
              <w:gridCol w:w="2863"/>
            </w:tblGrid>
            <w:tr w14:paraId="2B2072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6" w:type="pct"/>
                  <w:vMerge w:val="restart"/>
                </w:tcPr>
                <w:p w14:paraId="2683B8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Пункт отправления</w:t>
                  </w:r>
                </w:p>
              </w:tc>
              <w:tc>
                <w:tcPr>
                  <w:tcW w:w="3614" w:type="pct"/>
                  <w:gridSpan w:val="4"/>
                </w:tcPr>
                <w:p w14:paraId="0E493F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Пункта назначения</w:t>
                  </w:r>
                </w:p>
              </w:tc>
            </w:tr>
            <w:tr w14:paraId="0E52E8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6" w:type="pct"/>
                  <w:vMerge w:val="continue"/>
                </w:tcPr>
                <w:p w14:paraId="16E14DE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04" w:type="pct"/>
                </w:tcPr>
                <w:p w14:paraId="5C76ADE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Мурманск</w:t>
                  </w:r>
                </w:p>
              </w:tc>
              <w:tc>
                <w:tcPr>
                  <w:tcW w:w="668" w:type="pct"/>
                </w:tcPr>
                <w:p w14:paraId="4FFA2A9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Вологда</w:t>
                  </w:r>
                </w:p>
              </w:tc>
              <w:tc>
                <w:tcPr>
                  <w:tcW w:w="812" w:type="pct"/>
                </w:tcPr>
                <w:p w14:paraId="4B41D5F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Ярославль</w:t>
                  </w:r>
                </w:p>
              </w:tc>
              <w:tc>
                <w:tcPr>
                  <w:tcW w:w="1330" w:type="pct"/>
                </w:tcPr>
                <w:p w14:paraId="37BAA4D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Нижний Новгород</w:t>
                  </w:r>
                </w:p>
              </w:tc>
            </w:tr>
            <w:tr w14:paraId="4B1B65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6" w:type="pct"/>
                </w:tcPr>
                <w:p w14:paraId="1DA21444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Хельсинки</w:t>
                  </w:r>
                </w:p>
              </w:tc>
              <w:tc>
                <w:tcPr>
                  <w:tcW w:w="804" w:type="pct"/>
                </w:tcPr>
                <w:p w14:paraId="6DF0293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1442</w:t>
                  </w:r>
                </w:p>
              </w:tc>
              <w:tc>
                <w:tcPr>
                  <w:tcW w:w="668" w:type="pct"/>
                </w:tcPr>
                <w:p w14:paraId="316A7C9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964</w:t>
                  </w:r>
                </w:p>
              </w:tc>
              <w:tc>
                <w:tcPr>
                  <w:tcW w:w="812" w:type="pct"/>
                </w:tcPr>
                <w:p w14:paraId="5D39D97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1096</w:t>
                  </w:r>
                </w:p>
              </w:tc>
              <w:tc>
                <w:tcPr>
                  <w:tcW w:w="1330" w:type="pct"/>
                </w:tcPr>
                <w:p w14:paraId="0F58575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1469</w:t>
                  </w:r>
                </w:p>
              </w:tc>
            </w:tr>
            <w:tr w14:paraId="4FB29D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86" w:type="pct"/>
                </w:tcPr>
                <w:p w14:paraId="750E984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Санкт-Петербург</w:t>
                  </w:r>
                </w:p>
              </w:tc>
              <w:tc>
                <w:tcPr>
                  <w:tcW w:w="804" w:type="pct"/>
                </w:tcPr>
                <w:p w14:paraId="4BF4D6E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1359</w:t>
                  </w:r>
                </w:p>
              </w:tc>
              <w:tc>
                <w:tcPr>
                  <w:tcW w:w="668" w:type="pct"/>
                </w:tcPr>
                <w:p w14:paraId="0AE5202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812" w:type="pct"/>
                </w:tcPr>
                <w:p w14:paraId="13104A6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762</w:t>
                  </w:r>
                </w:p>
              </w:tc>
              <w:tc>
                <w:tcPr>
                  <w:tcW w:w="1330" w:type="pct"/>
                </w:tcPr>
                <w:p w14:paraId="7302DBA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1128</w:t>
                  </w:r>
                </w:p>
              </w:tc>
            </w:tr>
          </w:tbl>
          <w:p w14:paraId="57B68C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638A99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Определите наиболее рациональный вариант организации перевозок.</w:t>
            </w:r>
          </w:p>
          <w:p w14:paraId="1A6768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75DA71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5AD75B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Задание 11. Из пунктов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необходимо доставить груз в пункты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в требуемом количестве: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8"/>
              <w:gridCol w:w="636"/>
              <w:gridCol w:w="591"/>
              <w:gridCol w:w="590"/>
              <w:gridCol w:w="590"/>
              <w:gridCol w:w="590"/>
              <w:gridCol w:w="590"/>
              <w:gridCol w:w="590"/>
              <w:gridCol w:w="590"/>
              <w:gridCol w:w="590"/>
              <w:gridCol w:w="581"/>
              <w:gridCol w:w="571"/>
              <w:gridCol w:w="636"/>
              <w:gridCol w:w="545"/>
              <w:gridCol w:w="529"/>
              <w:gridCol w:w="517"/>
              <w:gridCol w:w="809"/>
            </w:tblGrid>
            <w:tr w14:paraId="097306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8" w:type="dxa"/>
                </w:tcPr>
                <w:p w14:paraId="270C234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Пункт разгрузки</w:t>
                  </w:r>
                </w:p>
              </w:tc>
              <w:tc>
                <w:tcPr>
                  <w:tcW w:w="611" w:type="dxa"/>
                </w:tcPr>
                <w:p w14:paraId="17B2319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11" w:type="dxa"/>
                </w:tcPr>
                <w:p w14:paraId="2A2421D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10" w:type="dxa"/>
                </w:tcPr>
                <w:p w14:paraId="4732848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10" w:type="dxa"/>
                </w:tcPr>
                <w:p w14:paraId="7813FA7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610" w:type="dxa"/>
                </w:tcPr>
                <w:p w14:paraId="317BF6D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610" w:type="dxa"/>
                </w:tcPr>
                <w:p w14:paraId="7BB8EFF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610" w:type="dxa"/>
                </w:tcPr>
                <w:p w14:paraId="00DAC57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14:paraId="63D69E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610" w:type="dxa"/>
                </w:tcPr>
                <w:p w14:paraId="3B9620B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9</w:t>
                  </w:r>
                </w:p>
              </w:tc>
              <w:tc>
                <w:tcPr>
                  <w:tcW w:w="598" w:type="dxa"/>
                </w:tcPr>
                <w:p w14:paraId="612F7F8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10</w:t>
                  </w:r>
                </w:p>
              </w:tc>
              <w:tc>
                <w:tcPr>
                  <w:tcW w:w="586" w:type="dxa"/>
                </w:tcPr>
                <w:p w14:paraId="7197A71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11</w:t>
                  </w:r>
                </w:p>
              </w:tc>
              <w:tc>
                <w:tcPr>
                  <w:tcW w:w="571" w:type="dxa"/>
                </w:tcPr>
                <w:p w14:paraId="6A112EB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12</w:t>
                  </w:r>
                </w:p>
              </w:tc>
              <w:tc>
                <w:tcPr>
                  <w:tcW w:w="553" w:type="dxa"/>
                </w:tcPr>
                <w:p w14:paraId="368BC2B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13</w:t>
                  </w:r>
                </w:p>
              </w:tc>
              <w:tc>
                <w:tcPr>
                  <w:tcW w:w="533" w:type="dxa"/>
                </w:tcPr>
                <w:p w14:paraId="2D0BBBA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14</w:t>
                  </w:r>
                </w:p>
              </w:tc>
              <w:tc>
                <w:tcPr>
                  <w:tcW w:w="508" w:type="dxa"/>
                </w:tcPr>
                <w:p w14:paraId="53440C6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15</w:t>
                  </w:r>
                </w:p>
              </w:tc>
              <w:tc>
                <w:tcPr>
                  <w:tcW w:w="478" w:type="dxa"/>
                </w:tcPr>
                <w:p w14:paraId="1322EB2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Всего</w:t>
                  </w:r>
                </w:p>
              </w:tc>
            </w:tr>
            <w:tr w14:paraId="7CA339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8" w:type="dxa"/>
                </w:tcPr>
                <w:p w14:paraId="15C48978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>Количество груза, т</w:t>
                  </w:r>
                </w:p>
              </w:tc>
              <w:tc>
                <w:tcPr>
                  <w:tcW w:w="611" w:type="dxa"/>
                </w:tcPr>
                <w:p w14:paraId="2FDA719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611" w:type="dxa"/>
                </w:tcPr>
                <w:p w14:paraId="6A44CC7A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610" w:type="dxa"/>
                </w:tcPr>
                <w:p w14:paraId="6C65529D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610" w:type="dxa"/>
                </w:tcPr>
                <w:p w14:paraId="061F3944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610" w:type="dxa"/>
                </w:tcPr>
                <w:p w14:paraId="76E48C4A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610" w:type="dxa"/>
                </w:tcPr>
                <w:p w14:paraId="38E6E1A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610" w:type="dxa"/>
                </w:tcPr>
                <w:p w14:paraId="0C6AA2F3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610" w:type="dxa"/>
                </w:tcPr>
                <w:p w14:paraId="71FA065D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610" w:type="dxa"/>
                </w:tcPr>
                <w:p w14:paraId="1FD2FF92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598" w:type="dxa"/>
                </w:tcPr>
                <w:p w14:paraId="6F6680FE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586" w:type="dxa"/>
                </w:tcPr>
                <w:p w14:paraId="48807ABE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571" w:type="dxa"/>
                </w:tcPr>
                <w:p w14:paraId="3C6EFD8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0,15</w:t>
                  </w:r>
                </w:p>
              </w:tc>
              <w:tc>
                <w:tcPr>
                  <w:tcW w:w="553" w:type="dxa"/>
                </w:tcPr>
                <w:p w14:paraId="1F8D1C5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533" w:type="dxa"/>
                </w:tcPr>
                <w:p w14:paraId="40E10C6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508" w:type="dxa"/>
                </w:tcPr>
                <w:p w14:paraId="4709FF0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78" w:type="dxa"/>
                </w:tcPr>
                <w:p w14:paraId="369DC4F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6,3</w:t>
                  </w:r>
                </w:p>
              </w:tc>
            </w:tr>
          </w:tbl>
          <w:p w14:paraId="7E33D4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2DBFC3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При этом расстояние между пунктами перевозок: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631"/>
              <w:gridCol w:w="631"/>
              <w:gridCol w:w="631"/>
              <w:gridCol w:w="632"/>
              <w:gridCol w:w="631"/>
              <w:gridCol w:w="631"/>
              <w:gridCol w:w="632"/>
              <w:gridCol w:w="632"/>
              <w:gridCol w:w="632"/>
              <w:gridCol w:w="645"/>
              <w:gridCol w:w="645"/>
              <w:gridCol w:w="645"/>
              <w:gridCol w:w="645"/>
              <w:gridCol w:w="645"/>
              <w:gridCol w:w="645"/>
            </w:tblGrid>
            <w:tr w14:paraId="7F2023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0" w:type="dxa"/>
                  <w:vMerge w:val="restart"/>
                </w:tcPr>
                <w:p w14:paraId="1C187EC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Пункт погрузки</w:t>
                  </w:r>
                </w:p>
              </w:tc>
              <w:tc>
                <w:tcPr>
                  <w:tcW w:w="9553" w:type="dxa"/>
                  <w:gridSpan w:val="15"/>
                </w:tcPr>
                <w:p w14:paraId="72C4B35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Расстояние до пункта разгрузки, км</w:t>
                  </w:r>
                </w:p>
              </w:tc>
            </w:tr>
            <w:tr w14:paraId="4C1752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0" w:type="dxa"/>
                  <w:vMerge w:val="continue"/>
                </w:tcPr>
                <w:p w14:paraId="0EFF207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</w:tcPr>
                <w:p w14:paraId="6C8C96B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687FF55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31" w:type="dxa"/>
                </w:tcPr>
                <w:p w14:paraId="0FF4612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2D3EE3E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631" w:type="dxa"/>
                </w:tcPr>
                <w:p w14:paraId="60B95E7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631" w:type="dxa"/>
                </w:tcPr>
                <w:p w14:paraId="4269133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14:paraId="541393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0E190ED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632" w:type="dxa"/>
                </w:tcPr>
                <w:p w14:paraId="725BF86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9</w:t>
                  </w:r>
                </w:p>
              </w:tc>
              <w:tc>
                <w:tcPr>
                  <w:tcW w:w="645" w:type="dxa"/>
                </w:tcPr>
                <w:p w14:paraId="4D5518C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14:paraId="54A54FB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11</w:t>
                  </w:r>
                </w:p>
              </w:tc>
              <w:tc>
                <w:tcPr>
                  <w:tcW w:w="645" w:type="dxa"/>
                </w:tcPr>
                <w:p w14:paraId="64EFA76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12</w:t>
                  </w:r>
                </w:p>
              </w:tc>
              <w:tc>
                <w:tcPr>
                  <w:tcW w:w="645" w:type="dxa"/>
                </w:tcPr>
                <w:p w14:paraId="58F6BDD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13</w:t>
                  </w:r>
                </w:p>
              </w:tc>
              <w:tc>
                <w:tcPr>
                  <w:tcW w:w="645" w:type="dxa"/>
                </w:tcPr>
                <w:p w14:paraId="0CDCBDC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14</w:t>
                  </w:r>
                </w:p>
              </w:tc>
              <w:tc>
                <w:tcPr>
                  <w:tcW w:w="645" w:type="dxa"/>
                </w:tcPr>
                <w:p w14:paraId="0B68BC9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15</w:t>
                  </w:r>
                </w:p>
              </w:tc>
            </w:tr>
            <w:tr w14:paraId="332297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0" w:type="dxa"/>
                </w:tcPr>
                <w:p w14:paraId="35BE552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61D6986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31" w:type="dxa"/>
                </w:tcPr>
                <w:p w14:paraId="00A2A22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1" w:type="dxa"/>
                </w:tcPr>
                <w:p w14:paraId="7A349FF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4FE9BE1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552E6B5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1" w:type="dxa"/>
                </w:tcPr>
                <w:p w14:paraId="70D9EE6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14:paraId="739AFB6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2" w:type="dxa"/>
                </w:tcPr>
                <w:p w14:paraId="1BAB2AC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2" w:type="dxa"/>
                </w:tcPr>
                <w:p w14:paraId="1095137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14:paraId="4217DF9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5" w:type="dxa"/>
                </w:tcPr>
                <w:p w14:paraId="28EA9D1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14:paraId="4B9A773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14:paraId="7FDD5C3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45" w:type="dxa"/>
                </w:tcPr>
                <w:p w14:paraId="6A2789E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14:paraId="09E1B67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</w:tr>
            <w:tr w14:paraId="30C7A8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0" w:type="dxa"/>
                </w:tcPr>
                <w:p w14:paraId="512A3F2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31" w:type="dxa"/>
                </w:tcPr>
                <w:p w14:paraId="5CC4900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1" w:type="dxa"/>
                </w:tcPr>
                <w:p w14:paraId="7BD661D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1" w:type="dxa"/>
                </w:tcPr>
                <w:p w14:paraId="6A74544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2" w:type="dxa"/>
                </w:tcPr>
                <w:p w14:paraId="0BD1828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1" w:type="dxa"/>
                </w:tcPr>
                <w:p w14:paraId="7F8A50D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1" w:type="dxa"/>
                </w:tcPr>
                <w:p w14:paraId="784CE88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32" w:type="dxa"/>
                </w:tcPr>
                <w:p w14:paraId="39807BF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32" w:type="dxa"/>
                </w:tcPr>
                <w:p w14:paraId="111FE01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0EE4786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14:paraId="6DEC853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45" w:type="dxa"/>
                </w:tcPr>
                <w:p w14:paraId="25BED7A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14:paraId="25652C9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14:paraId="356D6D4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14:paraId="420652B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14:paraId="07A06EC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68ED86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1186CB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Для перевозок на автотранспортном предприятии имеются автомобили грузоподъемность 1,5 т и 5 т. Определите оптимальную схему доставки груза.</w:t>
            </w:r>
          </w:p>
          <w:p w14:paraId="31171D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0D9804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3A5623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Задание 12. С помощью алгоритма ускоренного планирования автомобильных перевозок определите оптимальную схему доставки грузов. Из двух пунктов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необходимо доставить груз в пункты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в требуемом количестве. Условия задачи приведены в таблице:</w:t>
            </w:r>
          </w:p>
          <w:p w14:paraId="3EDEA6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tbl>
            <w:tblPr>
              <w:tblStyle w:val="1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21"/>
              <w:gridCol w:w="2815"/>
              <w:gridCol w:w="895"/>
              <w:gridCol w:w="728"/>
              <w:gridCol w:w="895"/>
              <w:gridCol w:w="728"/>
              <w:gridCol w:w="728"/>
              <w:gridCol w:w="728"/>
              <w:gridCol w:w="728"/>
              <w:gridCol w:w="728"/>
              <w:gridCol w:w="1169"/>
            </w:tblGrid>
            <w:tr w14:paraId="2FC523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6" w:type="pct"/>
                  <w:gridSpan w:val="2"/>
                  <w:vMerge w:val="restart"/>
                </w:tcPr>
                <w:p w14:paraId="2823F2E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Пункт погрузки</w:t>
                  </w:r>
                </w:p>
              </w:tc>
              <w:tc>
                <w:tcPr>
                  <w:tcW w:w="2859" w:type="pct"/>
                  <w:gridSpan w:val="8"/>
                </w:tcPr>
                <w:p w14:paraId="0629F61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Пункты разгрузки</w:t>
                  </w:r>
                </w:p>
              </w:tc>
              <w:tc>
                <w:tcPr>
                  <w:tcW w:w="545" w:type="pct"/>
                  <w:vMerge w:val="restart"/>
                </w:tcPr>
                <w:p w14:paraId="12D27AF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Итого</w:t>
                  </w:r>
                </w:p>
              </w:tc>
            </w:tr>
            <w:tr w14:paraId="4B1230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6" w:type="pct"/>
                  <w:gridSpan w:val="2"/>
                  <w:vMerge w:val="continue"/>
                </w:tcPr>
                <w:p w14:paraId="38E8810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</w:tcPr>
                <w:p w14:paraId="4AAA3ED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338" w:type="pct"/>
                </w:tcPr>
                <w:p w14:paraId="00395D0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416" w:type="pct"/>
                </w:tcPr>
                <w:p w14:paraId="33B3963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338" w:type="pct"/>
                </w:tcPr>
                <w:p w14:paraId="0B9765D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338" w:type="pct"/>
                </w:tcPr>
                <w:p w14:paraId="4A2A125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338" w:type="pct"/>
                </w:tcPr>
                <w:p w14:paraId="4B0E606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338" w:type="pct"/>
                </w:tcPr>
                <w:p w14:paraId="0195569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338" w:type="pct"/>
                </w:tcPr>
                <w:p w14:paraId="5927AC6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545" w:type="pct"/>
                  <w:vMerge w:val="continue"/>
                </w:tcPr>
                <w:p w14:paraId="620DEB8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14:paraId="0DC77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6" w:type="pct"/>
                  <w:gridSpan w:val="2"/>
                </w:tcPr>
                <w:p w14:paraId="13C9520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 xml:space="preserve">Объем перевозок </w:t>
                  </w: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Q, </w:t>
                  </w: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16" w:type="pct"/>
                </w:tcPr>
                <w:p w14:paraId="2D5D06C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338" w:type="pct"/>
                </w:tcPr>
                <w:p w14:paraId="64D9BC2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16" w:type="pct"/>
                </w:tcPr>
                <w:p w14:paraId="10144FC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0,45</w:t>
                  </w:r>
                </w:p>
              </w:tc>
              <w:tc>
                <w:tcPr>
                  <w:tcW w:w="338" w:type="pct"/>
                </w:tcPr>
                <w:p w14:paraId="7644774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338" w:type="pct"/>
                </w:tcPr>
                <w:p w14:paraId="3BA1BD2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338" w:type="pct"/>
                </w:tcPr>
                <w:p w14:paraId="46E28ED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338" w:type="pct"/>
                </w:tcPr>
                <w:p w14:paraId="7C8F53E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338" w:type="pct"/>
                </w:tcPr>
                <w:p w14:paraId="2192B7C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545" w:type="pct"/>
                </w:tcPr>
                <w:p w14:paraId="14A15F0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5,7</w:t>
                  </w:r>
                </w:p>
              </w:tc>
            </w:tr>
            <w:tr w14:paraId="29FDBA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9" w:type="pct"/>
                </w:tcPr>
                <w:p w14:paraId="37CEF30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1308" w:type="pct"/>
                </w:tcPr>
                <w:p w14:paraId="194D468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 xml:space="preserve">Расстояние </w:t>
                  </w:r>
                  <w:r>
                    <w:rPr>
                      <w:rFonts w:ascii="Times New Roman" w:hAnsi="Times New Roman" w:eastAsia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416" w:type="pct"/>
                </w:tcPr>
                <w:p w14:paraId="449788B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8" w:type="pct"/>
                </w:tcPr>
                <w:p w14:paraId="04651FB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16" w:type="pct"/>
                </w:tcPr>
                <w:p w14:paraId="367D6DCB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" w:type="pct"/>
                </w:tcPr>
                <w:p w14:paraId="04E9C9D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8" w:type="pct"/>
                </w:tcPr>
                <w:p w14:paraId="17F0B5F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38" w:type="pct"/>
                </w:tcPr>
                <w:p w14:paraId="08827AF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" w:type="pct"/>
                </w:tcPr>
                <w:p w14:paraId="10B2FC5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8" w:type="pct"/>
                </w:tcPr>
                <w:p w14:paraId="3D8857F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5" w:type="pct"/>
                </w:tcPr>
                <w:p w14:paraId="32A2C8C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-</w:t>
                  </w:r>
                </w:p>
              </w:tc>
            </w:tr>
            <w:tr w14:paraId="73F1A2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9" w:type="pct"/>
                </w:tcPr>
                <w:p w14:paraId="05D99E0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1308" w:type="pct"/>
                </w:tcPr>
                <w:p w14:paraId="088FAAC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 xml:space="preserve">Расстояние </w:t>
                  </w:r>
                  <w:r>
                    <w:rPr>
                      <w:rFonts w:ascii="Times New Roman" w:hAnsi="Times New Roman" w:eastAsia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416" w:type="pct"/>
                </w:tcPr>
                <w:p w14:paraId="0A96D43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8" w:type="pct"/>
                </w:tcPr>
                <w:p w14:paraId="5758A9A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16" w:type="pct"/>
                </w:tcPr>
                <w:p w14:paraId="7F71842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8" w:type="pct"/>
                </w:tcPr>
                <w:p w14:paraId="40E771C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38" w:type="pct"/>
                </w:tcPr>
                <w:p w14:paraId="0A04E6B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8" w:type="pct"/>
                </w:tcPr>
                <w:p w14:paraId="7912D06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8" w:type="pct"/>
                </w:tcPr>
                <w:p w14:paraId="61D1801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38" w:type="pct"/>
                </w:tcPr>
                <w:p w14:paraId="3D2BE49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45" w:type="pct"/>
                </w:tcPr>
                <w:p w14:paraId="57EE81A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Cs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30E7E9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  <w:p w14:paraId="50BB22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</w:p>
        </w:tc>
      </w:tr>
    </w:tbl>
    <w:p w14:paraId="7C85566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</w:pPr>
    </w:p>
    <w:p w14:paraId="79F7749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green"/>
        </w:rPr>
      </w:pPr>
    </w:p>
    <w:p w14:paraId="1CB9DB9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green"/>
        </w:rPr>
      </w:pPr>
    </w:p>
    <w:p w14:paraId="254048D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E36B89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</w:pPr>
    </w:p>
    <w:p w14:paraId="2A780A23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транспорта. Классификация транспортных услуг.</w:t>
      </w:r>
    </w:p>
    <w:p w14:paraId="5A29AD11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транспортной логистики. Цели и задачи транспортной логистики.</w:t>
      </w:r>
    </w:p>
    <w:p w14:paraId="0BE1428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Экономическая сущность транспортной логистики.</w:t>
      </w:r>
    </w:p>
    <w:p w14:paraId="5BC2680C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транспортной логистики.</w:t>
      </w:r>
    </w:p>
    <w:p w14:paraId="4C1E6BE0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транспорта. Преимущества и недостатки видов транспорта.</w:t>
      </w:r>
    </w:p>
    <w:p w14:paraId="461D5035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факторы, определяющие транспортные издержки.</w:t>
      </w:r>
    </w:p>
    <w:p w14:paraId="6D9AE74E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характеристика грузовых перевозок (железнодорожный, речной транспорт).</w:t>
      </w:r>
    </w:p>
    <w:p w14:paraId="6AA8844F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характеристика грузовых перевозок (автомобильный, морской транспорт).</w:t>
      </w:r>
    </w:p>
    <w:p w14:paraId="5DE8B6F8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доставку грузов различными видами транспорта.</w:t>
      </w:r>
    </w:p>
    <w:p w14:paraId="43C033FE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Транспортная характеристика грузов. </w:t>
      </w:r>
    </w:p>
    <w:p w14:paraId="3F976054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Разновидности маятниковых маршрутов. Основные технико-экономические показатели маятниковых маршрутов.</w:t>
      </w:r>
    </w:p>
    <w:p w14:paraId="2D57542D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Разновидности кольцевых маршрутов. Основные технико-экономические показатели кольцевых маршрутов.</w:t>
      </w:r>
    </w:p>
    <w:p w14:paraId="0A451E23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вопросы транспортировки грузов.</w:t>
      </w:r>
    </w:p>
    <w:p w14:paraId="18A1EBC0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выбора перевозчика.</w:t>
      </w:r>
    </w:p>
    <w:p w14:paraId="16DDDFB9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транспортного обслуживания. Основные задачи транспортного обслуживания.</w:t>
      </w:r>
    </w:p>
    <w:p w14:paraId="58DC6DCF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транспортного обслуживания. Ключевые параметры качества транспортного обслуживания.</w:t>
      </w:r>
    </w:p>
    <w:p w14:paraId="1B6D817B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транспортно-логистических услуг.</w:t>
      </w:r>
    </w:p>
    <w:p w14:paraId="530D1902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доставок и технологические схемы перевозки.</w:t>
      </w:r>
    </w:p>
    <w:p w14:paraId="38854CF3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железнодорожного транспорта.</w:t>
      </w:r>
    </w:p>
    <w:p w14:paraId="6CE5DD57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морского транспорта.</w:t>
      </w:r>
    </w:p>
    <w:p w14:paraId="4969555B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речного транспорта.</w:t>
      </w:r>
    </w:p>
    <w:p w14:paraId="68FC5C8C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автомобильного транспорта.</w:t>
      </w:r>
    </w:p>
    <w:p w14:paraId="3477548E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авиационного транспорта.</w:t>
      </w:r>
    </w:p>
    <w:p w14:paraId="60F3A26D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трубопроводного транспорта.</w:t>
      </w:r>
    </w:p>
    <w:p w14:paraId="7DAB1D70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целесообразного использования различных видов транспорта.</w:t>
      </w:r>
    </w:p>
    <w:p w14:paraId="28955CD5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Единый технологический процесс (ЕТП) работы различных видов транспорта. Этапы разработки ЕТП</w:t>
      </w:r>
    </w:p>
    <w:p w14:paraId="051716B2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Укрупненные грузовые места. Смешанные перевозки грузов.</w:t>
      </w:r>
    </w:p>
    <w:p w14:paraId="61CE70CC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признаки комбинированных перевозок. Транспортные технологии, применяемые при комбинированных перевозках.</w:t>
      </w:r>
    </w:p>
    <w:p w14:paraId="47CA1C8C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логистического центра. Логистические центры в системе мультимодальных перевозок.</w:t>
      </w:r>
    </w:p>
    <w:p w14:paraId="2FB609E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место логистических центров в повышении конкурентоспособности транспортно-логистической цепи.</w:t>
      </w:r>
    </w:p>
    <w:p w14:paraId="75A734C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сферы применения логистических центров.</w:t>
      </w:r>
    </w:p>
    <w:p w14:paraId="2AA120F8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Логистические центры на железнодорожном транспорте.</w:t>
      </w:r>
    </w:p>
    <w:p w14:paraId="027AA00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технологии терминальных перевозок. Виды терминалов.</w:t>
      </w:r>
    </w:p>
    <w:p w14:paraId="355A6039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контейнерные системы.</w:t>
      </w:r>
    </w:p>
    <w:p w14:paraId="672A3436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контрейлерные системы.</w:t>
      </w:r>
    </w:p>
    <w:p w14:paraId="5921F3B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роудрейлерные системы.</w:t>
      </w:r>
    </w:p>
    <w:p w14:paraId="069006EF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нормативно-правовые документы транспортного законодательства.</w:t>
      </w:r>
    </w:p>
    <w:p w14:paraId="5E66A290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договора перевозки. Разница между понятиями «транспортирование груза» и «перевозка груза».</w:t>
      </w:r>
    </w:p>
    <w:p w14:paraId="227760CE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тенденции развития информационных технологий транспортной логистики.</w:t>
      </w:r>
    </w:p>
    <w:p w14:paraId="58C9874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Информационное обеспечение транспортной логистики.</w:t>
      </w:r>
    </w:p>
    <w:p w14:paraId="46581486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 планирования цепей поставок.</w:t>
      </w:r>
    </w:p>
    <w:p w14:paraId="3C182F13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проектирования системы доставки грузов.</w:t>
      </w:r>
    </w:p>
    <w:p w14:paraId="06D2AFF1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требования, предъявляемые к системе доставки грузов.</w:t>
      </w:r>
    </w:p>
    <w:p w14:paraId="5BB46154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Причины, заставляющие предприятия прибегать к складированию.</w:t>
      </w:r>
    </w:p>
    <w:p w14:paraId="3206B6DF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Операции, выполняемые перевозчиком, при осуществлении перевозки грузов.</w:t>
      </w:r>
    </w:p>
    <w:p w14:paraId="46A25D4E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и функции, выполняемые организатором транспортного процесса.</w:t>
      </w:r>
    </w:p>
    <w:p w14:paraId="5DE26070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Схемы взаимодействия клиента с участниками транспортного процесса.</w:t>
      </w:r>
    </w:p>
    <w:p w14:paraId="509A8021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Транспортно-экспедиционное обслуживание. Услуги, предоставляемые экспедиторами.</w:t>
      </w:r>
    </w:p>
    <w:p w14:paraId="52324ADA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современного этапа развития рынка экспедиторских услуг.</w:t>
      </w:r>
    </w:p>
    <w:p w14:paraId="6E6E775E">
      <w:pPr>
        <w:pStyle w:val="15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качеству услуг транспортно-экспедиционного обслуживания.</w:t>
      </w:r>
    </w:p>
    <w:p w14:paraId="5BC13E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8556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4725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987F14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F4049B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6CC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F41C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7A288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FE8D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27650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07CC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65EA7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5E93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5350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A55A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DF471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2EA31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6331C1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1C998C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DF74F9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допустил существенные ошибки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73B4C4A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763F26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586732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A1BE7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9C7A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AA22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>
      <w:pgSz w:w="11907" w:h="16839"/>
      <w:pgMar w:top="567" w:right="567" w:bottom="567" w:left="56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24265E50">
      <w:pPr>
        <w:pStyle w:val="8"/>
        <w:jc w:val="both"/>
        <w:rPr>
          <w:rFonts w:ascii="Times New Roman" w:hAnsi="Times New Roman" w:cs="Times New Roman"/>
        </w:rPr>
      </w:pPr>
      <w:r>
        <w:rPr>
          <w:rStyle w:val="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234F5"/>
    <w:multiLevelType w:val="multilevel"/>
    <w:tmpl w:val="042234F5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5C3F"/>
    <w:multiLevelType w:val="multilevel"/>
    <w:tmpl w:val="05525C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2052C"/>
    <w:multiLevelType w:val="multilevel"/>
    <w:tmpl w:val="0EB2052C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21FAA"/>
    <w:multiLevelType w:val="multilevel"/>
    <w:tmpl w:val="10B21FAA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3254F"/>
    <w:multiLevelType w:val="multilevel"/>
    <w:tmpl w:val="16A3254F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07D8A"/>
    <w:multiLevelType w:val="multilevel"/>
    <w:tmpl w:val="1B507D8A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B7952"/>
    <w:multiLevelType w:val="multilevel"/>
    <w:tmpl w:val="289B7952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55715"/>
    <w:multiLevelType w:val="multilevel"/>
    <w:tmpl w:val="2A45571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913D9"/>
    <w:multiLevelType w:val="multilevel"/>
    <w:tmpl w:val="2A8913D9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75FD5"/>
    <w:multiLevelType w:val="multilevel"/>
    <w:tmpl w:val="3DB75FD5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92976"/>
    <w:multiLevelType w:val="multilevel"/>
    <w:tmpl w:val="43892976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1640D"/>
    <w:multiLevelType w:val="multilevel"/>
    <w:tmpl w:val="45B1640D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B0F4A"/>
    <w:multiLevelType w:val="multilevel"/>
    <w:tmpl w:val="485B0F4A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E34D9"/>
    <w:multiLevelType w:val="multilevel"/>
    <w:tmpl w:val="48DE34D9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B5372"/>
    <w:multiLevelType w:val="multilevel"/>
    <w:tmpl w:val="49BB5372"/>
    <w:lvl w:ilvl="0" w:tentative="0">
      <w:start w:val="1"/>
      <w:numFmt w:val="decimal"/>
      <w:lvlText w:val="Вопрос 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86D37"/>
    <w:multiLevelType w:val="multilevel"/>
    <w:tmpl w:val="53786D37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17C1D"/>
    <w:multiLevelType w:val="multilevel"/>
    <w:tmpl w:val="54417C1D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05FD1"/>
    <w:multiLevelType w:val="multilevel"/>
    <w:tmpl w:val="58405FD1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E7E4F"/>
    <w:multiLevelType w:val="multilevel"/>
    <w:tmpl w:val="603E7E4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25A754C"/>
    <w:multiLevelType w:val="multilevel"/>
    <w:tmpl w:val="625A754C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5413A3"/>
    <w:multiLevelType w:val="multilevel"/>
    <w:tmpl w:val="705413A3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4D95"/>
    <w:multiLevelType w:val="multilevel"/>
    <w:tmpl w:val="70B34D95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E73EA"/>
    <w:multiLevelType w:val="multilevel"/>
    <w:tmpl w:val="70BE73EA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541FF"/>
    <w:multiLevelType w:val="multilevel"/>
    <w:tmpl w:val="719541FF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57884"/>
    <w:multiLevelType w:val="multilevel"/>
    <w:tmpl w:val="73457884"/>
    <w:lvl w:ilvl="0" w:tentative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5"/>
  </w:num>
  <w:num w:numId="5">
    <w:abstractNumId w:val="20"/>
  </w:num>
  <w:num w:numId="6">
    <w:abstractNumId w:val="6"/>
  </w:num>
  <w:num w:numId="7">
    <w:abstractNumId w:val="11"/>
  </w:num>
  <w:num w:numId="8">
    <w:abstractNumId w:val="16"/>
  </w:num>
  <w:num w:numId="9">
    <w:abstractNumId w:val="5"/>
  </w:num>
  <w:num w:numId="10">
    <w:abstractNumId w:val="24"/>
  </w:num>
  <w:num w:numId="11">
    <w:abstractNumId w:val="4"/>
  </w:num>
  <w:num w:numId="12">
    <w:abstractNumId w:val="19"/>
  </w:num>
  <w:num w:numId="13">
    <w:abstractNumId w:val="23"/>
  </w:num>
  <w:num w:numId="14">
    <w:abstractNumId w:val="8"/>
  </w:num>
  <w:num w:numId="15">
    <w:abstractNumId w:val="10"/>
  </w:num>
  <w:num w:numId="16">
    <w:abstractNumId w:val="13"/>
  </w:num>
  <w:num w:numId="17">
    <w:abstractNumId w:val="22"/>
  </w:num>
  <w:num w:numId="18">
    <w:abstractNumId w:val="3"/>
  </w:num>
  <w:num w:numId="19">
    <w:abstractNumId w:val="21"/>
  </w:num>
  <w:num w:numId="20">
    <w:abstractNumId w:val="0"/>
  </w:num>
  <w:num w:numId="21">
    <w:abstractNumId w:val="17"/>
  </w:num>
  <w:num w:numId="22">
    <w:abstractNumId w:val="12"/>
  </w:num>
  <w:num w:numId="23">
    <w:abstractNumId w:val="2"/>
  </w:num>
  <w:num w:numId="24">
    <w:abstractNumId w:val="1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7C89"/>
    <w:rsid w:val="00050AE8"/>
    <w:rsid w:val="00055E3E"/>
    <w:rsid w:val="00063553"/>
    <w:rsid w:val="0006691F"/>
    <w:rsid w:val="00066AE2"/>
    <w:rsid w:val="00070E92"/>
    <w:rsid w:val="00071ADB"/>
    <w:rsid w:val="00073BBD"/>
    <w:rsid w:val="0007409E"/>
    <w:rsid w:val="00091C47"/>
    <w:rsid w:val="0009397A"/>
    <w:rsid w:val="00094DA5"/>
    <w:rsid w:val="000A5D2F"/>
    <w:rsid w:val="000B1C71"/>
    <w:rsid w:val="000C0257"/>
    <w:rsid w:val="000D1FA0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61A"/>
    <w:rsid w:val="001860B8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139A"/>
    <w:rsid w:val="00232383"/>
    <w:rsid w:val="0024041C"/>
    <w:rsid w:val="00240FA3"/>
    <w:rsid w:val="002429A4"/>
    <w:rsid w:val="002474F3"/>
    <w:rsid w:val="00247500"/>
    <w:rsid w:val="00250371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79CB"/>
    <w:rsid w:val="003F7D8A"/>
    <w:rsid w:val="00400BCD"/>
    <w:rsid w:val="00411921"/>
    <w:rsid w:val="00415A3E"/>
    <w:rsid w:val="0042094A"/>
    <w:rsid w:val="00423226"/>
    <w:rsid w:val="004244A7"/>
    <w:rsid w:val="004343CD"/>
    <w:rsid w:val="00434910"/>
    <w:rsid w:val="00435F53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D08"/>
    <w:rsid w:val="004B3364"/>
    <w:rsid w:val="004B57A5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328"/>
    <w:rsid w:val="00544B2D"/>
    <w:rsid w:val="00556FA4"/>
    <w:rsid w:val="00560597"/>
    <w:rsid w:val="00566887"/>
    <w:rsid w:val="00567DFC"/>
    <w:rsid w:val="00580FBA"/>
    <w:rsid w:val="00592414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3ECA"/>
    <w:rsid w:val="005F58CA"/>
    <w:rsid w:val="005F5E16"/>
    <w:rsid w:val="0060281C"/>
    <w:rsid w:val="00605416"/>
    <w:rsid w:val="00626EC0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7658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E71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13E4"/>
    <w:rsid w:val="007A5DF7"/>
    <w:rsid w:val="007A78EC"/>
    <w:rsid w:val="007B1C58"/>
    <w:rsid w:val="007B2A68"/>
    <w:rsid w:val="007B3908"/>
    <w:rsid w:val="007B6D87"/>
    <w:rsid w:val="007C50F6"/>
    <w:rsid w:val="007D006C"/>
    <w:rsid w:val="007D3DA1"/>
    <w:rsid w:val="007D68E0"/>
    <w:rsid w:val="007E1A27"/>
    <w:rsid w:val="007F5768"/>
    <w:rsid w:val="007F7B6B"/>
    <w:rsid w:val="0080343E"/>
    <w:rsid w:val="00807665"/>
    <w:rsid w:val="0081717D"/>
    <w:rsid w:val="008345BC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F8B"/>
    <w:rsid w:val="008E61C5"/>
    <w:rsid w:val="008E6CE7"/>
    <w:rsid w:val="008F0CAF"/>
    <w:rsid w:val="008F68CD"/>
    <w:rsid w:val="009005DF"/>
    <w:rsid w:val="009065A7"/>
    <w:rsid w:val="00914AAB"/>
    <w:rsid w:val="00922FC8"/>
    <w:rsid w:val="00930E88"/>
    <w:rsid w:val="00931D2C"/>
    <w:rsid w:val="009446ED"/>
    <w:rsid w:val="00944DE2"/>
    <w:rsid w:val="00945170"/>
    <w:rsid w:val="00950959"/>
    <w:rsid w:val="0095184D"/>
    <w:rsid w:val="00951DE5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325E"/>
    <w:rsid w:val="009D3683"/>
    <w:rsid w:val="009D3F9A"/>
    <w:rsid w:val="009D42A4"/>
    <w:rsid w:val="009E1016"/>
    <w:rsid w:val="009F2E34"/>
    <w:rsid w:val="00A0458C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1C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1BE"/>
    <w:rsid w:val="00B65183"/>
    <w:rsid w:val="00B669D5"/>
    <w:rsid w:val="00B67F1E"/>
    <w:rsid w:val="00B735E8"/>
    <w:rsid w:val="00B76696"/>
    <w:rsid w:val="00B775D4"/>
    <w:rsid w:val="00B80942"/>
    <w:rsid w:val="00B81616"/>
    <w:rsid w:val="00B910B1"/>
    <w:rsid w:val="00B91957"/>
    <w:rsid w:val="00BA124B"/>
    <w:rsid w:val="00BC0C33"/>
    <w:rsid w:val="00BC3400"/>
    <w:rsid w:val="00BC39C2"/>
    <w:rsid w:val="00BE68C4"/>
    <w:rsid w:val="00BE767D"/>
    <w:rsid w:val="00BE7E60"/>
    <w:rsid w:val="00BF2027"/>
    <w:rsid w:val="00BF4366"/>
    <w:rsid w:val="00C071C9"/>
    <w:rsid w:val="00C114D6"/>
    <w:rsid w:val="00C300D8"/>
    <w:rsid w:val="00C321BD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3A"/>
    <w:rsid w:val="00C96D18"/>
    <w:rsid w:val="00CA2875"/>
    <w:rsid w:val="00CC64E3"/>
    <w:rsid w:val="00CC698F"/>
    <w:rsid w:val="00CD54D0"/>
    <w:rsid w:val="00CD699D"/>
    <w:rsid w:val="00CE38E0"/>
    <w:rsid w:val="00CE39F0"/>
    <w:rsid w:val="00CE7718"/>
    <w:rsid w:val="00CF0A07"/>
    <w:rsid w:val="00CF10C8"/>
    <w:rsid w:val="00CF18BD"/>
    <w:rsid w:val="00CF1A5A"/>
    <w:rsid w:val="00CF77C0"/>
    <w:rsid w:val="00D0594B"/>
    <w:rsid w:val="00D070B3"/>
    <w:rsid w:val="00D07748"/>
    <w:rsid w:val="00D15C38"/>
    <w:rsid w:val="00D26752"/>
    <w:rsid w:val="00D27EB0"/>
    <w:rsid w:val="00D435AD"/>
    <w:rsid w:val="00D54F2E"/>
    <w:rsid w:val="00D61D30"/>
    <w:rsid w:val="00D67F7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68F"/>
    <w:rsid w:val="00E02C26"/>
    <w:rsid w:val="00E04D46"/>
    <w:rsid w:val="00E05AEE"/>
    <w:rsid w:val="00E1163F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2D4F"/>
    <w:rsid w:val="00E55110"/>
    <w:rsid w:val="00E60976"/>
    <w:rsid w:val="00E655A9"/>
    <w:rsid w:val="00E67117"/>
    <w:rsid w:val="00E70785"/>
    <w:rsid w:val="00E75D70"/>
    <w:rsid w:val="00E8024E"/>
    <w:rsid w:val="00E802D4"/>
    <w:rsid w:val="00E80E29"/>
    <w:rsid w:val="00E873E8"/>
    <w:rsid w:val="00E87C00"/>
    <w:rsid w:val="00E9423C"/>
    <w:rsid w:val="00EA0440"/>
    <w:rsid w:val="00EA146A"/>
    <w:rsid w:val="00EB0A75"/>
    <w:rsid w:val="00EB53E1"/>
    <w:rsid w:val="00EC0A9F"/>
    <w:rsid w:val="00EC2DE1"/>
    <w:rsid w:val="00ED7B05"/>
    <w:rsid w:val="00ED7D18"/>
    <w:rsid w:val="00ED7E38"/>
    <w:rsid w:val="00EE3C25"/>
    <w:rsid w:val="00EE567F"/>
    <w:rsid w:val="00EE6895"/>
    <w:rsid w:val="00F009AE"/>
    <w:rsid w:val="00F052A9"/>
    <w:rsid w:val="00F15A8B"/>
    <w:rsid w:val="00F16A19"/>
    <w:rsid w:val="00F22904"/>
    <w:rsid w:val="00F27EB4"/>
    <w:rsid w:val="00F33745"/>
    <w:rsid w:val="00F353B1"/>
    <w:rsid w:val="00F3572F"/>
    <w:rsid w:val="00F460A1"/>
    <w:rsid w:val="00F545A4"/>
    <w:rsid w:val="00F67470"/>
    <w:rsid w:val="00F77390"/>
    <w:rsid w:val="00F82C81"/>
    <w:rsid w:val="00F959E1"/>
    <w:rsid w:val="00FA17D5"/>
    <w:rsid w:val="00FB6084"/>
    <w:rsid w:val="00FD0F65"/>
    <w:rsid w:val="00FD1F22"/>
    <w:rsid w:val="00FE2DC8"/>
    <w:rsid w:val="00FE5693"/>
    <w:rsid w:val="00FF78F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3FF238E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semiHidden/>
    <w:unhideWhenUsed/>
    <w:uiPriority w:val="99"/>
    <w:rPr>
      <w:vertAlign w:val="superscript"/>
    </w:rPr>
  </w:style>
  <w:style w:type="character" w:styleId="5">
    <w:name w:val="Hyperlink"/>
    <w:basedOn w:val="2"/>
    <w:unhideWhenUsed/>
    <w:uiPriority w:val="99"/>
    <w:rPr>
      <w:color w:val="0000FF"/>
      <w:u w:val="single"/>
    </w:rPr>
  </w:style>
  <w:style w:type="character" w:styleId="6">
    <w:name w:val="Strong"/>
    <w:basedOn w:val="2"/>
    <w:qFormat/>
    <w:uiPriority w:val="22"/>
    <w:rPr>
      <w:b/>
      <w:bCs/>
    </w:rPr>
  </w:style>
  <w:style w:type="paragraph" w:styleId="7">
    <w:name w:val="Balloon Text"/>
    <w:basedOn w:val="1"/>
    <w:link w:val="14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footnote text"/>
    <w:basedOn w:val="1"/>
    <w:link w:val="19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9">
    <w:name w:val="header"/>
    <w:basedOn w:val="1"/>
    <w:link w:val="20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"/>
    <w:basedOn w:val="1"/>
    <w:link w:val="18"/>
    <w:semiHidden/>
    <w:unhideWhenUsed/>
    <w:uiPriority w:val="0"/>
    <w:pPr>
      <w:suppressAutoHyphens/>
      <w:spacing w:after="140" w:line="288" w:lineRule="auto"/>
    </w:pPr>
    <w:rPr>
      <w:rFonts w:ascii="Calibri" w:hAnsi="Calibri" w:eastAsia="Calibri" w:cs="Times New Roman"/>
      <w:lang w:eastAsia="zh-CN"/>
    </w:rPr>
  </w:style>
  <w:style w:type="paragraph" w:styleId="11">
    <w:name w:val="footer"/>
    <w:basedOn w:val="1"/>
    <w:link w:val="21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2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Style0"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Текст выноски Знак"/>
    <w:basedOn w:val="2"/>
    <w:link w:val="7"/>
    <w:semiHidden/>
    <w:uiPriority w:val="99"/>
    <w:rPr>
      <w:rFonts w:ascii="Tahoma" w:hAnsi="Tahoma" w:cs="Tahoma"/>
      <w:sz w:val="16"/>
      <w:szCs w:val="16"/>
    </w:rPr>
  </w:style>
  <w:style w:type="paragraph" w:styleId="15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eastAsia="en-US"/>
    </w:rPr>
  </w:style>
  <w:style w:type="character" w:customStyle="1" w:styleId="16">
    <w:name w:val="short_author"/>
    <w:basedOn w:val="2"/>
    <w:uiPriority w:val="0"/>
  </w:style>
  <w:style w:type="character" w:customStyle="1" w:styleId="17">
    <w:name w:val="short_name"/>
    <w:basedOn w:val="2"/>
    <w:uiPriority w:val="0"/>
  </w:style>
  <w:style w:type="character" w:customStyle="1" w:styleId="18">
    <w:name w:val="Основной текст Знак"/>
    <w:basedOn w:val="2"/>
    <w:link w:val="10"/>
    <w:semiHidden/>
    <w:uiPriority w:val="0"/>
    <w:rPr>
      <w:rFonts w:ascii="Calibri" w:hAnsi="Calibri" w:eastAsia="Calibri" w:cs="Times New Roman"/>
      <w:lang w:eastAsia="zh-CN"/>
    </w:rPr>
  </w:style>
  <w:style w:type="character" w:customStyle="1" w:styleId="19">
    <w:name w:val="Текст сноски Знак"/>
    <w:basedOn w:val="2"/>
    <w:link w:val="8"/>
    <w:semiHidden/>
    <w:uiPriority w:val="99"/>
    <w:rPr>
      <w:sz w:val="20"/>
      <w:szCs w:val="20"/>
    </w:rPr>
  </w:style>
  <w:style w:type="character" w:customStyle="1" w:styleId="20">
    <w:name w:val="Верхний колонтитул Знак"/>
    <w:basedOn w:val="2"/>
    <w:link w:val="9"/>
    <w:semiHidden/>
    <w:uiPriority w:val="99"/>
  </w:style>
  <w:style w:type="character" w:customStyle="1" w:styleId="21">
    <w:name w:val="Нижний колонтитул Знак"/>
    <w:basedOn w:val="2"/>
    <w:link w:val="11"/>
    <w:semiHidden/>
    <w:uiPriority w:val="99"/>
  </w:style>
  <w:style w:type="paragraph" w:customStyle="1" w:styleId="22">
    <w:name w:val="s_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23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97F87-2D62-42E0-A616-4947E010EC6F}">
  <ds:schemaRefs/>
</ds:datastoreItem>
</file>

<file path=customXml/itemProps2.xml><?xml version="1.0" encoding="utf-8"?>
<ds:datastoreItem xmlns:ds="http://schemas.openxmlformats.org/officeDocument/2006/customXml" ds:itemID="{73B89A4F-972D-4485-AFB2-AB959B8B2DEF}">
  <ds:schemaRefs/>
</ds:datastoreItem>
</file>

<file path=customXml/itemProps3.xml><?xml version="1.0" encoding="utf-8"?>
<ds:datastoreItem xmlns:ds="http://schemas.openxmlformats.org/officeDocument/2006/customXml" ds:itemID="{A70328DF-4A4D-4494-871F-750DA1E9E12A}">
  <ds:schemaRefs/>
</ds:datastoreItem>
</file>

<file path=customXml/itemProps4.xml><?xml version="1.0" encoding="utf-8"?>
<ds:datastoreItem xmlns:ds="http://schemas.openxmlformats.org/officeDocument/2006/customXml" ds:itemID="{24DDFEE7-2049-4B18-8F3F-687C895873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4096</Words>
  <Characters>23348</Characters>
  <Lines>194</Lines>
  <Paragraphs>54</Paragraphs>
  <TotalTime>4</TotalTime>
  <ScaleCrop>false</ScaleCrop>
  <LinksUpToDate>false</LinksUpToDate>
  <CharactersWithSpaces>27390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2024-11-06T10:41:00Z</dcterms:created>
  <dc:creator>Elena Chigarina</dc:creator>
  <cp:lastModifiedBy>Светлана Мансур�</cp:lastModifiedBy>
  <cp:lastPrinted>2021-02-16T04:52:00Z</cp:lastPrinted>
  <dcterms:modified xsi:type="dcterms:W3CDTF">2026-04-17T14:39:12Z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1049-12.2.0.23196</vt:lpwstr>
  </property>
  <property fmtid="{D5CDD505-2E9C-101B-9397-08002B2CF9AE}" pid="4" name="ICV">
    <vt:lpwstr>578FBE8A0A484F00A71851D6AE3766D4_12</vt:lpwstr>
  </property>
</Properties>
</file>